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CC067" w14:textId="2C72F1AF" w:rsidR="00215340" w:rsidRPr="00D847D4" w:rsidRDefault="003A15F3" w:rsidP="00D847D4">
      <w:pPr>
        <w:pStyle w:val="bTitlephoto"/>
      </w:pPr>
      <w:r>
        <w:t xml:space="preserve">Accessibility </w:t>
      </w:r>
      <w:r w:rsidR="0056131E">
        <w:t>Action Plan</w:t>
      </w:r>
      <w:r w:rsidR="00547938">
        <w:t xml:space="preserve"> FY2</w:t>
      </w:r>
      <w:r w:rsidR="008211A6">
        <w:t>5</w:t>
      </w:r>
      <w:r w:rsidR="00547938">
        <w:t>–2</w:t>
      </w:r>
      <w:r w:rsidR="008211A6">
        <w:t>6</w:t>
      </w:r>
    </w:p>
    <w:p w14:paraId="5617E685" w14:textId="4F21F378" w:rsidR="00E33C74" w:rsidRPr="00CF7C8A" w:rsidRDefault="0056131E" w:rsidP="00CF7C8A">
      <w:pPr>
        <w:pStyle w:val="bSubtitlephoto"/>
        <w:sectPr w:rsidR="00E33C74" w:rsidRPr="00CF7C8A" w:rsidSect="00C15843">
          <w:headerReference w:type="default" r:id="rId11"/>
          <w:footerReference w:type="default" r:id="rId12"/>
          <w:headerReference w:type="first" r:id="rId13"/>
          <w:footerReference w:type="first" r:id="rId14"/>
          <w:pgSz w:w="11906" w:h="16838"/>
          <w:pgMar w:top="567" w:right="567" w:bottom="567" w:left="567" w:header="709" w:footer="454" w:gutter="0"/>
          <w:cols w:space="708"/>
          <w:titlePg/>
          <w:docGrid w:linePitch="360"/>
        </w:sectPr>
      </w:pPr>
      <w:r>
        <w:t xml:space="preserve">AGL </w:t>
      </w:r>
      <w:r w:rsidR="0097385C">
        <w:t xml:space="preserve">Energy </w:t>
      </w:r>
      <w:r w:rsidR="008211A6">
        <w:t>Limited</w:t>
      </w:r>
    </w:p>
    <w:p w14:paraId="2CFA9A29" w14:textId="77777777" w:rsidR="00C71629" w:rsidRPr="00D847D4" w:rsidRDefault="00BD57FB" w:rsidP="00BF449F">
      <w:pPr>
        <w:pStyle w:val="Heading1"/>
      </w:pPr>
      <w:r w:rsidRPr="00D847D4">
        <w:lastRenderedPageBreak/>
        <w:t>Table of Contents</w:t>
      </w:r>
    </w:p>
    <w:p w14:paraId="7B941402" w14:textId="778DFE37" w:rsidR="00007D42" w:rsidRDefault="0048285C">
      <w:pPr>
        <w:pStyle w:val="TOC1"/>
        <w:rPr>
          <w:rFonts w:cstheme="minorBidi"/>
          <w:b w:val="0"/>
          <w:color w:val="auto"/>
          <w:kern w:val="2"/>
          <w:sz w:val="24"/>
          <w:szCs w:val="24"/>
          <w14:ligatures w14:val="standardContextual"/>
        </w:rPr>
      </w:pPr>
      <w:r w:rsidRPr="00D847D4">
        <w:rPr>
          <w:rFonts w:asciiTheme="majorHAnsi" w:hAnsiTheme="majorHAnsi" w:cstheme="minorHAnsi"/>
        </w:rPr>
        <w:fldChar w:fldCharType="begin"/>
      </w:r>
      <w:r w:rsidRPr="00D847D4">
        <w:rPr>
          <w:rFonts w:asciiTheme="majorHAnsi" w:hAnsiTheme="majorHAnsi" w:cstheme="minorHAnsi"/>
        </w:rPr>
        <w:instrText xml:space="preserve"> TOC \h \z \t "SectionHeading,1,1st_Heading_numbered,2" </w:instrText>
      </w:r>
      <w:r w:rsidRPr="00D847D4">
        <w:rPr>
          <w:rFonts w:asciiTheme="majorHAnsi" w:hAnsiTheme="majorHAnsi" w:cstheme="minorHAnsi"/>
        </w:rPr>
        <w:fldChar w:fldCharType="separate"/>
      </w:r>
      <w:hyperlink w:anchor="_Toc164674277" w:history="1">
        <w:r w:rsidR="00007D42" w:rsidRPr="006F78CB">
          <w:rPr>
            <w:rStyle w:val="Hyperlink"/>
            <w:rFonts w:eastAsiaTheme="majorEastAsia" w:cstheme="majorBidi"/>
          </w:rPr>
          <w:t>Introduction</w:t>
        </w:r>
        <w:r w:rsidR="00007D42">
          <w:rPr>
            <w:webHidden/>
          </w:rPr>
          <w:tab/>
        </w:r>
        <w:r w:rsidR="00007D42">
          <w:rPr>
            <w:webHidden/>
          </w:rPr>
          <w:fldChar w:fldCharType="begin"/>
        </w:r>
        <w:r w:rsidR="00007D42">
          <w:rPr>
            <w:webHidden/>
          </w:rPr>
          <w:instrText xml:space="preserve"> PAGEREF _Toc164674277 \h </w:instrText>
        </w:r>
        <w:r w:rsidR="00007D42">
          <w:rPr>
            <w:webHidden/>
          </w:rPr>
        </w:r>
        <w:r w:rsidR="00007D42">
          <w:rPr>
            <w:webHidden/>
          </w:rPr>
          <w:fldChar w:fldCharType="separate"/>
        </w:r>
        <w:r w:rsidR="00672745">
          <w:rPr>
            <w:webHidden/>
          </w:rPr>
          <w:t>3</w:t>
        </w:r>
        <w:r w:rsidR="00007D42">
          <w:rPr>
            <w:webHidden/>
          </w:rPr>
          <w:fldChar w:fldCharType="end"/>
        </w:r>
      </w:hyperlink>
    </w:p>
    <w:p w14:paraId="7AD096EB" w14:textId="03053177" w:rsidR="00007D42" w:rsidRPr="006D1E80" w:rsidRDefault="00007D42" w:rsidP="006D1E80">
      <w:pPr>
        <w:pStyle w:val="TOC2"/>
        <w:rPr>
          <w:rFonts w:cstheme="minorBidi"/>
          <w:b w:val="0"/>
          <w:bCs w:val="0"/>
          <w:color w:val="auto"/>
          <w:kern w:val="2"/>
          <w:sz w:val="24"/>
          <w:szCs w:val="24"/>
          <w14:ligatures w14:val="standardContextual"/>
        </w:rPr>
      </w:pPr>
      <w:hyperlink w:anchor="_Toc164674278" w:history="1">
        <w:r w:rsidRPr="006D1E80">
          <w:rPr>
            <w:rStyle w:val="Hyperlink"/>
            <w:b w:val="0"/>
            <w:bCs w:val="0"/>
          </w:rPr>
          <w:t>Executive Sponsor Message - Melinda Hunter, General Counsel &amp; Company Secretary</w:t>
        </w:r>
        <w:r w:rsidRPr="006D1E80">
          <w:rPr>
            <w:b w:val="0"/>
            <w:bCs w:val="0"/>
            <w:webHidden/>
          </w:rPr>
          <w:tab/>
        </w:r>
        <w:r w:rsidRPr="006D1E80">
          <w:rPr>
            <w:b w:val="0"/>
            <w:bCs w:val="0"/>
            <w:webHidden/>
          </w:rPr>
          <w:fldChar w:fldCharType="begin"/>
        </w:r>
        <w:r w:rsidRPr="006D1E80">
          <w:rPr>
            <w:b w:val="0"/>
            <w:bCs w:val="0"/>
            <w:webHidden/>
          </w:rPr>
          <w:instrText xml:space="preserve"> PAGEREF _Toc164674278 \h </w:instrText>
        </w:r>
        <w:r w:rsidRPr="006D1E80">
          <w:rPr>
            <w:b w:val="0"/>
            <w:bCs w:val="0"/>
            <w:webHidden/>
          </w:rPr>
        </w:r>
        <w:r w:rsidRPr="006D1E80">
          <w:rPr>
            <w:b w:val="0"/>
            <w:bCs w:val="0"/>
            <w:webHidden/>
          </w:rPr>
          <w:fldChar w:fldCharType="separate"/>
        </w:r>
        <w:r w:rsidR="00672745">
          <w:rPr>
            <w:b w:val="0"/>
            <w:bCs w:val="0"/>
            <w:webHidden/>
          </w:rPr>
          <w:t>3</w:t>
        </w:r>
        <w:r w:rsidRPr="006D1E80">
          <w:rPr>
            <w:b w:val="0"/>
            <w:bCs w:val="0"/>
            <w:webHidden/>
          </w:rPr>
          <w:fldChar w:fldCharType="end"/>
        </w:r>
      </w:hyperlink>
    </w:p>
    <w:p w14:paraId="2F3AC1DD" w14:textId="3E7C7746" w:rsidR="00007D42" w:rsidRPr="006D1E80" w:rsidRDefault="00007D42" w:rsidP="006D1E80">
      <w:pPr>
        <w:pStyle w:val="TOC2"/>
        <w:rPr>
          <w:rFonts w:cstheme="minorBidi"/>
          <w:b w:val="0"/>
          <w:bCs w:val="0"/>
          <w:color w:val="auto"/>
          <w:kern w:val="2"/>
          <w:sz w:val="24"/>
          <w:szCs w:val="24"/>
          <w14:ligatures w14:val="standardContextual"/>
        </w:rPr>
      </w:pPr>
      <w:hyperlink w:anchor="_Toc164674279" w:history="1">
        <w:r w:rsidRPr="006D1E80">
          <w:rPr>
            <w:rStyle w:val="Hyperlink"/>
            <w:b w:val="0"/>
            <w:bCs w:val="0"/>
          </w:rPr>
          <w:t>Message from Hilary Thorpe, AGL Ability Chair &amp; Head of Legal – Corporate</w:t>
        </w:r>
        <w:r w:rsidRPr="006D1E80">
          <w:rPr>
            <w:b w:val="0"/>
            <w:bCs w:val="0"/>
            <w:webHidden/>
          </w:rPr>
          <w:tab/>
        </w:r>
        <w:r w:rsidRPr="006D1E80">
          <w:rPr>
            <w:b w:val="0"/>
            <w:bCs w:val="0"/>
            <w:webHidden/>
          </w:rPr>
          <w:tab/>
        </w:r>
        <w:r w:rsidRPr="006D1E80">
          <w:rPr>
            <w:b w:val="0"/>
            <w:bCs w:val="0"/>
            <w:webHidden/>
          </w:rPr>
          <w:fldChar w:fldCharType="begin"/>
        </w:r>
        <w:r w:rsidRPr="006D1E80">
          <w:rPr>
            <w:b w:val="0"/>
            <w:bCs w:val="0"/>
            <w:webHidden/>
          </w:rPr>
          <w:instrText xml:space="preserve"> PAGEREF _Toc164674279 \h </w:instrText>
        </w:r>
        <w:r w:rsidRPr="006D1E80">
          <w:rPr>
            <w:b w:val="0"/>
            <w:bCs w:val="0"/>
            <w:webHidden/>
          </w:rPr>
        </w:r>
        <w:r w:rsidRPr="006D1E80">
          <w:rPr>
            <w:b w:val="0"/>
            <w:bCs w:val="0"/>
            <w:webHidden/>
          </w:rPr>
          <w:fldChar w:fldCharType="separate"/>
        </w:r>
        <w:r w:rsidR="00672745">
          <w:rPr>
            <w:b w:val="0"/>
            <w:bCs w:val="0"/>
            <w:webHidden/>
          </w:rPr>
          <w:t>3</w:t>
        </w:r>
        <w:r w:rsidRPr="006D1E80">
          <w:rPr>
            <w:b w:val="0"/>
            <w:bCs w:val="0"/>
            <w:webHidden/>
          </w:rPr>
          <w:fldChar w:fldCharType="end"/>
        </w:r>
      </w:hyperlink>
    </w:p>
    <w:p w14:paraId="7C2C04F0" w14:textId="25133E1F" w:rsidR="00007D42" w:rsidRDefault="00007D42">
      <w:pPr>
        <w:pStyle w:val="TOC1"/>
        <w:rPr>
          <w:rFonts w:cstheme="minorBidi"/>
          <w:b w:val="0"/>
          <w:color w:val="auto"/>
          <w:kern w:val="2"/>
          <w:sz w:val="24"/>
          <w:szCs w:val="24"/>
          <w14:ligatures w14:val="standardContextual"/>
        </w:rPr>
      </w:pPr>
      <w:hyperlink w:anchor="_Toc164674280" w:history="1">
        <w:r w:rsidRPr="006F78CB">
          <w:rPr>
            <w:rStyle w:val="Hyperlink"/>
            <w:rFonts w:eastAsiaTheme="majorEastAsia" w:cstheme="majorBidi"/>
          </w:rPr>
          <w:t>Our commitments</w:t>
        </w:r>
        <w:r>
          <w:rPr>
            <w:webHidden/>
          </w:rPr>
          <w:tab/>
        </w:r>
        <w:r>
          <w:rPr>
            <w:webHidden/>
          </w:rPr>
          <w:fldChar w:fldCharType="begin"/>
        </w:r>
        <w:r>
          <w:rPr>
            <w:webHidden/>
          </w:rPr>
          <w:instrText xml:space="preserve"> PAGEREF _Toc164674280 \h </w:instrText>
        </w:r>
        <w:r>
          <w:rPr>
            <w:webHidden/>
          </w:rPr>
        </w:r>
        <w:r>
          <w:rPr>
            <w:webHidden/>
          </w:rPr>
          <w:fldChar w:fldCharType="separate"/>
        </w:r>
        <w:r w:rsidR="00672745">
          <w:rPr>
            <w:webHidden/>
          </w:rPr>
          <w:t>5</w:t>
        </w:r>
        <w:r>
          <w:rPr>
            <w:webHidden/>
          </w:rPr>
          <w:fldChar w:fldCharType="end"/>
        </w:r>
      </w:hyperlink>
    </w:p>
    <w:p w14:paraId="3FC65A3B" w14:textId="18F16D1B" w:rsidR="00007D42" w:rsidRPr="006D1E80" w:rsidRDefault="00007D42" w:rsidP="006D1E80">
      <w:pPr>
        <w:pStyle w:val="TOC2"/>
        <w:rPr>
          <w:rFonts w:cstheme="minorBidi"/>
          <w:b w:val="0"/>
          <w:bCs w:val="0"/>
          <w:color w:val="auto"/>
          <w:kern w:val="2"/>
          <w:sz w:val="24"/>
          <w:szCs w:val="24"/>
          <w14:ligatures w14:val="standardContextual"/>
        </w:rPr>
      </w:pPr>
      <w:hyperlink w:anchor="_Toc164674281" w:history="1">
        <w:r w:rsidRPr="006D1E80">
          <w:rPr>
            <w:rStyle w:val="Hyperlink"/>
            <w:b w:val="0"/>
            <w:bCs w:val="0"/>
          </w:rPr>
          <w:t>What is disability?</w:t>
        </w:r>
        <w:r w:rsidRPr="006D1E80">
          <w:rPr>
            <w:b w:val="0"/>
            <w:bCs w:val="0"/>
            <w:webHidden/>
          </w:rPr>
          <w:tab/>
        </w:r>
        <w:r w:rsidRPr="006D1E80">
          <w:rPr>
            <w:b w:val="0"/>
            <w:bCs w:val="0"/>
            <w:webHidden/>
          </w:rPr>
          <w:fldChar w:fldCharType="begin"/>
        </w:r>
        <w:r w:rsidRPr="006D1E80">
          <w:rPr>
            <w:b w:val="0"/>
            <w:bCs w:val="0"/>
            <w:webHidden/>
          </w:rPr>
          <w:instrText xml:space="preserve"> PAGEREF _Toc164674281 \h </w:instrText>
        </w:r>
        <w:r w:rsidRPr="006D1E80">
          <w:rPr>
            <w:b w:val="0"/>
            <w:bCs w:val="0"/>
            <w:webHidden/>
          </w:rPr>
        </w:r>
        <w:r w:rsidRPr="006D1E80">
          <w:rPr>
            <w:b w:val="0"/>
            <w:bCs w:val="0"/>
            <w:webHidden/>
          </w:rPr>
          <w:fldChar w:fldCharType="separate"/>
        </w:r>
        <w:r w:rsidR="00672745">
          <w:rPr>
            <w:b w:val="0"/>
            <w:bCs w:val="0"/>
            <w:webHidden/>
          </w:rPr>
          <w:t>5</w:t>
        </w:r>
        <w:r w:rsidRPr="006D1E80">
          <w:rPr>
            <w:b w:val="0"/>
            <w:bCs w:val="0"/>
            <w:webHidden/>
          </w:rPr>
          <w:fldChar w:fldCharType="end"/>
        </w:r>
      </w:hyperlink>
    </w:p>
    <w:p w14:paraId="37806AC4" w14:textId="16A50B1F" w:rsidR="00007D42" w:rsidRPr="006D1E80" w:rsidRDefault="00007D42" w:rsidP="006D1E80">
      <w:pPr>
        <w:pStyle w:val="TOC2"/>
        <w:rPr>
          <w:rFonts w:cstheme="minorBidi"/>
          <w:b w:val="0"/>
          <w:bCs w:val="0"/>
          <w:color w:val="auto"/>
          <w:kern w:val="2"/>
          <w:sz w:val="24"/>
          <w:szCs w:val="24"/>
          <w14:ligatures w14:val="standardContextual"/>
        </w:rPr>
      </w:pPr>
      <w:hyperlink w:anchor="_Toc164674282" w:history="1">
        <w:r w:rsidRPr="006D1E80">
          <w:rPr>
            <w:rStyle w:val="Hyperlink"/>
            <w:b w:val="0"/>
            <w:bCs w:val="0"/>
          </w:rPr>
          <w:t>Our partnerships</w:t>
        </w:r>
        <w:r w:rsidRPr="006D1E80">
          <w:rPr>
            <w:b w:val="0"/>
            <w:bCs w:val="0"/>
            <w:webHidden/>
          </w:rPr>
          <w:tab/>
        </w:r>
        <w:r w:rsidRPr="006D1E80">
          <w:rPr>
            <w:b w:val="0"/>
            <w:bCs w:val="0"/>
            <w:webHidden/>
          </w:rPr>
          <w:fldChar w:fldCharType="begin"/>
        </w:r>
        <w:r w:rsidRPr="006D1E80">
          <w:rPr>
            <w:b w:val="0"/>
            <w:bCs w:val="0"/>
            <w:webHidden/>
          </w:rPr>
          <w:instrText xml:space="preserve"> PAGEREF _Toc164674282 \h </w:instrText>
        </w:r>
        <w:r w:rsidRPr="006D1E80">
          <w:rPr>
            <w:b w:val="0"/>
            <w:bCs w:val="0"/>
            <w:webHidden/>
          </w:rPr>
        </w:r>
        <w:r w:rsidRPr="006D1E80">
          <w:rPr>
            <w:b w:val="0"/>
            <w:bCs w:val="0"/>
            <w:webHidden/>
          </w:rPr>
          <w:fldChar w:fldCharType="separate"/>
        </w:r>
        <w:r w:rsidR="00672745">
          <w:rPr>
            <w:b w:val="0"/>
            <w:bCs w:val="0"/>
            <w:webHidden/>
          </w:rPr>
          <w:t>5</w:t>
        </w:r>
        <w:r w:rsidRPr="006D1E80">
          <w:rPr>
            <w:b w:val="0"/>
            <w:bCs w:val="0"/>
            <w:webHidden/>
          </w:rPr>
          <w:fldChar w:fldCharType="end"/>
        </w:r>
      </w:hyperlink>
    </w:p>
    <w:p w14:paraId="548CB92B" w14:textId="58941255" w:rsidR="00007D42" w:rsidRPr="006D1E80" w:rsidRDefault="00007D42" w:rsidP="006D1E80">
      <w:pPr>
        <w:pStyle w:val="TOC2"/>
        <w:rPr>
          <w:rFonts w:cstheme="minorBidi"/>
          <w:b w:val="0"/>
          <w:bCs w:val="0"/>
          <w:color w:val="auto"/>
          <w:kern w:val="2"/>
          <w:sz w:val="24"/>
          <w:szCs w:val="24"/>
          <w14:ligatures w14:val="standardContextual"/>
        </w:rPr>
      </w:pPr>
      <w:hyperlink w:anchor="_Toc164674283" w:history="1">
        <w:r w:rsidRPr="006D1E80">
          <w:rPr>
            <w:rStyle w:val="Hyperlink"/>
            <w:b w:val="0"/>
            <w:bCs w:val="0"/>
          </w:rPr>
          <w:t>AGL Ability</w:t>
        </w:r>
        <w:r w:rsidRPr="006D1E80">
          <w:rPr>
            <w:b w:val="0"/>
            <w:bCs w:val="0"/>
            <w:webHidden/>
          </w:rPr>
          <w:tab/>
        </w:r>
        <w:r w:rsidRPr="006D1E80">
          <w:rPr>
            <w:b w:val="0"/>
            <w:bCs w:val="0"/>
            <w:webHidden/>
          </w:rPr>
          <w:fldChar w:fldCharType="begin"/>
        </w:r>
        <w:r w:rsidRPr="006D1E80">
          <w:rPr>
            <w:b w:val="0"/>
            <w:bCs w:val="0"/>
            <w:webHidden/>
          </w:rPr>
          <w:instrText xml:space="preserve"> PAGEREF _Toc164674283 \h </w:instrText>
        </w:r>
        <w:r w:rsidRPr="006D1E80">
          <w:rPr>
            <w:b w:val="0"/>
            <w:bCs w:val="0"/>
            <w:webHidden/>
          </w:rPr>
        </w:r>
        <w:r w:rsidRPr="006D1E80">
          <w:rPr>
            <w:b w:val="0"/>
            <w:bCs w:val="0"/>
            <w:webHidden/>
          </w:rPr>
          <w:fldChar w:fldCharType="separate"/>
        </w:r>
        <w:r w:rsidR="00672745">
          <w:rPr>
            <w:b w:val="0"/>
            <w:bCs w:val="0"/>
            <w:webHidden/>
          </w:rPr>
          <w:t>5</w:t>
        </w:r>
        <w:r w:rsidRPr="006D1E80">
          <w:rPr>
            <w:b w:val="0"/>
            <w:bCs w:val="0"/>
            <w:webHidden/>
          </w:rPr>
          <w:fldChar w:fldCharType="end"/>
        </w:r>
      </w:hyperlink>
    </w:p>
    <w:p w14:paraId="35A889E7" w14:textId="0EB67CD1" w:rsidR="00007D42" w:rsidRDefault="00007D42">
      <w:pPr>
        <w:pStyle w:val="TOC1"/>
        <w:rPr>
          <w:rFonts w:cstheme="minorBidi"/>
          <w:b w:val="0"/>
          <w:color w:val="auto"/>
          <w:kern w:val="2"/>
          <w:sz w:val="24"/>
          <w:szCs w:val="24"/>
          <w14:ligatures w14:val="standardContextual"/>
        </w:rPr>
      </w:pPr>
      <w:hyperlink w:anchor="_Toc164674284" w:history="1">
        <w:r w:rsidRPr="006F78CB">
          <w:rPr>
            <w:rStyle w:val="Hyperlink"/>
            <w:rFonts w:eastAsiaTheme="majorEastAsia" w:cstheme="majorBidi"/>
          </w:rPr>
          <w:t>Our highlights FY23–24</w:t>
        </w:r>
        <w:r>
          <w:rPr>
            <w:webHidden/>
          </w:rPr>
          <w:tab/>
        </w:r>
        <w:r>
          <w:rPr>
            <w:webHidden/>
          </w:rPr>
          <w:fldChar w:fldCharType="begin"/>
        </w:r>
        <w:r>
          <w:rPr>
            <w:webHidden/>
          </w:rPr>
          <w:instrText xml:space="preserve"> PAGEREF _Toc164674284 \h </w:instrText>
        </w:r>
        <w:r>
          <w:rPr>
            <w:webHidden/>
          </w:rPr>
        </w:r>
        <w:r>
          <w:rPr>
            <w:webHidden/>
          </w:rPr>
          <w:fldChar w:fldCharType="separate"/>
        </w:r>
        <w:r w:rsidR="00672745">
          <w:rPr>
            <w:webHidden/>
          </w:rPr>
          <w:t>7</w:t>
        </w:r>
        <w:r>
          <w:rPr>
            <w:webHidden/>
          </w:rPr>
          <w:fldChar w:fldCharType="end"/>
        </w:r>
      </w:hyperlink>
    </w:p>
    <w:p w14:paraId="1DBF303F" w14:textId="4DB9CD71" w:rsidR="00007D42" w:rsidRPr="006D1E80" w:rsidRDefault="00007D42" w:rsidP="006D1E80">
      <w:pPr>
        <w:pStyle w:val="TOC2"/>
        <w:rPr>
          <w:rFonts w:cstheme="minorBidi"/>
          <w:color w:val="auto"/>
          <w:kern w:val="2"/>
          <w:sz w:val="24"/>
          <w:szCs w:val="24"/>
          <w14:ligatures w14:val="standardContextual"/>
        </w:rPr>
      </w:pPr>
      <w:hyperlink w:anchor="_Toc164674285" w:history="1">
        <w:r w:rsidRPr="006D1E80">
          <w:rPr>
            <w:rStyle w:val="Hyperlink"/>
            <w:b w:val="0"/>
            <w:bCs w:val="0"/>
          </w:rPr>
          <w:t>Our people</w:t>
        </w:r>
        <w:r w:rsidRPr="006D1E80">
          <w:rPr>
            <w:webHidden/>
          </w:rPr>
          <w:tab/>
        </w:r>
        <w:r w:rsidRPr="006D1E80">
          <w:rPr>
            <w:webHidden/>
          </w:rPr>
          <w:fldChar w:fldCharType="begin"/>
        </w:r>
        <w:r w:rsidRPr="006D1E80">
          <w:rPr>
            <w:webHidden/>
          </w:rPr>
          <w:instrText xml:space="preserve"> PAGEREF _Toc164674285 \h </w:instrText>
        </w:r>
        <w:r w:rsidRPr="006D1E80">
          <w:rPr>
            <w:webHidden/>
          </w:rPr>
        </w:r>
        <w:r w:rsidRPr="006D1E80">
          <w:rPr>
            <w:webHidden/>
          </w:rPr>
          <w:fldChar w:fldCharType="separate"/>
        </w:r>
        <w:r w:rsidR="00672745">
          <w:rPr>
            <w:webHidden/>
          </w:rPr>
          <w:t>7</w:t>
        </w:r>
        <w:r w:rsidRPr="006D1E80">
          <w:rPr>
            <w:webHidden/>
          </w:rPr>
          <w:fldChar w:fldCharType="end"/>
        </w:r>
      </w:hyperlink>
    </w:p>
    <w:p w14:paraId="4AAAA5BF" w14:textId="09839BA1" w:rsidR="00007D42" w:rsidRPr="006D1E80" w:rsidRDefault="00007D42" w:rsidP="006D1E80">
      <w:pPr>
        <w:pStyle w:val="TOC2"/>
        <w:rPr>
          <w:rFonts w:cstheme="minorBidi"/>
          <w:color w:val="auto"/>
          <w:kern w:val="2"/>
          <w:sz w:val="24"/>
          <w:szCs w:val="24"/>
          <w14:ligatures w14:val="standardContextual"/>
        </w:rPr>
      </w:pPr>
      <w:hyperlink w:anchor="_Toc164674286" w:history="1">
        <w:r w:rsidRPr="006D1E80">
          <w:rPr>
            <w:rStyle w:val="Hyperlink"/>
            <w:b w:val="0"/>
            <w:bCs w:val="0"/>
          </w:rPr>
          <w:t>Our Communities</w:t>
        </w:r>
        <w:r w:rsidRPr="006D1E80">
          <w:rPr>
            <w:webHidden/>
          </w:rPr>
          <w:tab/>
        </w:r>
        <w:r w:rsidRPr="006D1E80">
          <w:rPr>
            <w:webHidden/>
          </w:rPr>
          <w:fldChar w:fldCharType="begin"/>
        </w:r>
        <w:r w:rsidRPr="006D1E80">
          <w:rPr>
            <w:webHidden/>
          </w:rPr>
          <w:instrText xml:space="preserve"> PAGEREF _Toc164674286 \h </w:instrText>
        </w:r>
        <w:r w:rsidRPr="006D1E80">
          <w:rPr>
            <w:webHidden/>
          </w:rPr>
        </w:r>
        <w:r w:rsidRPr="006D1E80">
          <w:rPr>
            <w:webHidden/>
          </w:rPr>
          <w:fldChar w:fldCharType="separate"/>
        </w:r>
        <w:r w:rsidR="00672745">
          <w:rPr>
            <w:webHidden/>
          </w:rPr>
          <w:t>9</w:t>
        </w:r>
        <w:r w:rsidRPr="006D1E80">
          <w:rPr>
            <w:webHidden/>
          </w:rPr>
          <w:fldChar w:fldCharType="end"/>
        </w:r>
      </w:hyperlink>
    </w:p>
    <w:p w14:paraId="0FA56775" w14:textId="36AAE3C4" w:rsidR="00007D42" w:rsidRDefault="00007D42">
      <w:pPr>
        <w:pStyle w:val="TOC1"/>
        <w:rPr>
          <w:rFonts w:cstheme="minorBidi"/>
          <w:b w:val="0"/>
          <w:color w:val="auto"/>
          <w:kern w:val="2"/>
          <w:sz w:val="24"/>
          <w:szCs w:val="24"/>
          <w14:ligatures w14:val="standardContextual"/>
        </w:rPr>
      </w:pPr>
      <w:hyperlink w:anchor="_Toc164674287" w:history="1">
        <w:r w:rsidRPr="006F78CB">
          <w:rPr>
            <w:rStyle w:val="Hyperlink"/>
            <w:rFonts w:eastAsiaTheme="majorEastAsia" w:cstheme="majorBidi"/>
          </w:rPr>
          <w:t>Our Accessibility Action Plan FY25–26</w:t>
        </w:r>
        <w:r>
          <w:rPr>
            <w:webHidden/>
          </w:rPr>
          <w:tab/>
        </w:r>
        <w:r>
          <w:rPr>
            <w:webHidden/>
          </w:rPr>
          <w:fldChar w:fldCharType="begin"/>
        </w:r>
        <w:r>
          <w:rPr>
            <w:webHidden/>
          </w:rPr>
          <w:instrText xml:space="preserve"> PAGEREF _Toc164674287 \h </w:instrText>
        </w:r>
        <w:r>
          <w:rPr>
            <w:webHidden/>
          </w:rPr>
        </w:r>
        <w:r>
          <w:rPr>
            <w:webHidden/>
          </w:rPr>
          <w:fldChar w:fldCharType="separate"/>
        </w:r>
        <w:r w:rsidR="00672745">
          <w:rPr>
            <w:webHidden/>
          </w:rPr>
          <w:t>11</w:t>
        </w:r>
        <w:r>
          <w:rPr>
            <w:webHidden/>
          </w:rPr>
          <w:fldChar w:fldCharType="end"/>
        </w:r>
      </w:hyperlink>
    </w:p>
    <w:p w14:paraId="577EA987" w14:textId="2CB614AD" w:rsidR="00007D42" w:rsidRDefault="00007D42">
      <w:pPr>
        <w:pStyle w:val="TOC1"/>
        <w:rPr>
          <w:rFonts w:cstheme="minorBidi"/>
          <w:b w:val="0"/>
          <w:color w:val="auto"/>
          <w:kern w:val="2"/>
          <w:sz w:val="24"/>
          <w:szCs w:val="24"/>
          <w14:ligatures w14:val="standardContextual"/>
        </w:rPr>
      </w:pPr>
      <w:hyperlink w:anchor="_Toc164674288" w:history="1">
        <w:r w:rsidRPr="006F78CB">
          <w:rPr>
            <w:rStyle w:val="Hyperlink"/>
          </w:rPr>
          <w:t>Governance</w:t>
        </w:r>
        <w:r>
          <w:rPr>
            <w:webHidden/>
          </w:rPr>
          <w:tab/>
        </w:r>
        <w:r>
          <w:rPr>
            <w:webHidden/>
          </w:rPr>
          <w:fldChar w:fldCharType="begin"/>
        </w:r>
        <w:r>
          <w:rPr>
            <w:webHidden/>
          </w:rPr>
          <w:instrText xml:space="preserve"> PAGEREF _Toc164674288 \h </w:instrText>
        </w:r>
        <w:r>
          <w:rPr>
            <w:webHidden/>
          </w:rPr>
        </w:r>
        <w:r>
          <w:rPr>
            <w:webHidden/>
          </w:rPr>
          <w:fldChar w:fldCharType="separate"/>
        </w:r>
        <w:r w:rsidR="00672745">
          <w:rPr>
            <w:webHidden/>
          </w:rPr>
          <w:t>15</w:t>
        </w:r>
        <w:r>
          <w:rPr>
            <w:webHidden/>
          </w:rPr>
          <w:fldChar w:fldCharType="end"/>
        </w:r>
      </w:hyperlink>
    </w:p>
    <w:p w14:paraId="313A7876" w14:textId="29BD3D41" w:rsidR="00007D42" w:rsidRDefault="00007D42">
      <w:pPr>
        <w:pStyle w:val="TOC1"/>
        <w:rPr>
          <w:rFonts w:cstheme="minorBidi"/>
          <w:b w:val="0"/>
          <w:color w:val="auto"/>
          <w:kern w:val="2"/>
          <w:sz w:val="24"/>
          <w:szCs w:val="24"/>
          <w14:ligatures w14:val="standardContextual"/>
        </w:rPr>
      </w:pPr>
      <w:hyperlink w:anchor="_Toc164674289" w:history="1">
        <w:r w:rsidRPr="006F78CB">
          <w:rPr>
            <w:rStyle w:val="Hyperlink"/>
          </w:rPr>
          <w:t>Feedback</w:t>
        </w:r>
        <w:r>
          <w:rPr>
            <w:webHidden/>
          </w:rPr>
          <w:tab/>
        </w:r>
        <w:r>
          <w:rPr>
            <w:webHidden/>
          </w:rPr>
          <w:fldChar w:fldCharType="begin"/>
        </w:r>
        <w:r>
          <w:rPr>
            <w:webHidden/>
          </w:rPr>
          <w:instrText xml:space="preserve"> PAGEREF _Toc164674289 \h </w:instrText>
        </w:r>
        <w:r>
          <w:rPr>
            <w:webHidden/>
          </w:rPr>
        </w:r>
        <w:r>
          <w:rPr>
            <w:webHidden/>
          </w:rPr>
          <w:fldChar w:fldCharType="separate"/>
        </w:r>
        <w:r w:rsidR="00672745">
          <w:rPr>
            <w:webHidden/>
          </w:rPr>
          <w:t>16</w:t>
        </w:r>
        <w:r>
          <w:rPr>
            <w:webHidden/>
          </w:rPr>
          <w:fldChar w:fldCharType="end"/>
        </w:r>
      </w:hyperlink>
    </w:p>
    <w:p w14:paraId="195A96AF" w14:textId="76E498CF" w:rsidR="003A15F3" w:rsidRDefault="0048285C" w:rsidP="00242C64">
      <w:pPr>
        <w:tabs>
          <w:tab w:val="right" w:pos="8647"/>
        </w:tabs>
        <w:rPr>
          <w:rFonts w:cstheme="minorHAnsi"/>
        </w:rPr>
      </w:pPr>
      <w:r w:rsidRPr="00D847D4">
        <w:rPr>
          <w:rFonts w:cstheme="minorHAnsi"/>
        </w:rPr>
        <w:fldChar w:fldCharType="end"/>
      </w:r>
    </w:p>
    <w:p w14:paraId="538FF02F" w14:textId="4622F98C" w:rsidR="003A15F3" w:rsidRDefault="003419BD" w:rsidP="001932E9">
      <w:pPr>
        <w:rPr>
          <w:rFonts w:cstheme="minorHAnsi"/>
        </w:rPr>
      </w:pPr>
      <w:r>
        <w:rPr>
          <w:noProof/>
        </w:rPr>
        <w:drawing>
          <wp:inline distT="0" distB="0" distL="0" distR="0" wp14:anchorId="46CC4D38" wp14:editId="4D0608F6">
            <wp:extent cx="6120130" cy="1063625"/>
            <wp:effectExtent l="0" t="0" r="0" b="3175"/>
            <wp:docPr id="1015929101" name="Picture 1" descr="AGL recognises the Aboriginal and Torres Strait Islander peoples as the Traditional Owners of the lands on which we work and live on, and we acknowledge those communities' continuing connections to their lands, waters and cultures. We pay our respects to their Elders past and pres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929101" name="Picture 1" descr="AGL recognises the Aboriginal and Torres Strait Islander peoples as the Traditional Owners of the lands on which we work and live on, and we acknowledge those communities' continuing connections to their lands, waters and cultures. We pay our respects to their Elders past and presen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1063625"/>
                    </a:xfrm>
                    <a:prstGeom prst="rect">
                      <a:avLst/>
                    </a:prstGeom>
                    <a:noFill/>
                    <a:ln>
                      <a:noFill/>
                    </a:ln>
                  </pic:spPr>
                </pic:pic>
              </a:graphicData>
            </a:graphic>
          </wp:inline>
        </w:drawing>
      </w:r>
    </w:p>
    <w:p w14:paraId="40A10798" w14:textId="3FA955EE" w:rsidR="003A15F3" w:rsidRDefault="00383C05" w:rsidP="007B0ABB">
      <w:r>
        <w:br w:type="page"/>
      </w:r>
    </w:p>
    <w:p w14:paraId="370DBA17" w14:textId="33CE7628" w:rsidR="008211A6" w:rsidRDefault="00D35924" w:rsidP="004F0D10">
      <w:pPr>
        <w:pStyle w:val="Heading1"/>
      </w:pPr>
      <w:bookmarkStart w:id="0" w:name="_Toc164674277"/>
      <w:r>
        <w:lastRenderedPageBreak/>
        <w:t>Intr</w:t>
      </w:r>
      <w:r w:rsidRPr="004F0D10">
        <w:t>oducti</w:t>
      </w:r>
      <w:r>
        <w:t>on</w:t>
      </w:r>
      <w:bookmarkEnd w:id="0"/>
    </w:p>
    <w:p w14:paraId="05F85F4B" w14:textId="15E295C9" w:rsidR="002034BC" w:rsidRDefault="002034BC" w:rsidP="008369E6">
      <w:pPr>
        <w:pStyle w:val="1stHeadingnumbered"/>
        <w:numPr>
          <w:ilvl w:val="1"/>
          <w:numId w:val="0"/>
        </w:numPr>
        <w:spacing w:before="0" w:after="0" w:line="240" w:lineRule="auto"/>
      </w:pPr>
      <w:bookmarkStart w:id="1" w:name="_Toc164674278"/>
      <w:r>
        <w:rPr>
          <w:noProof/>
        </w:rPr>
        <w:drawing>
          <wp:inline distT="0" distB="0" distL="0" distR="0" wp14:anchorId="309907E1" wp14:editId="155FB875">
            <wp:extent cx="3242847" cy="2540643"/>
            <wp:effectExtent l="0" t="0" r="0" b="0"/>
            <wp:docPr id="315863655" name="Picture 1" descr="Photo of Melinda Hunter and Hilary Thor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863655" name="Picture 1" descr="Photo of Melinda Hunter and Hilary Thorp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79771" cy="2569572"/>
                    </a:xfrm>
                    <a:prstGeom prst="rect">
                      <a:avLst/>
                    </a:prstGeom>
                    <a:noFill/>
                    <a:ln>
                      <a:noFill/>
                    </a:ln>
                  </pic:spPr>
                </pic:pic>
              </a:graphicData>
            </a:graphic>
          </wp:inline>
        </w:drawing>
      </w:r>
    </w:p>
    <w:p w14:paraId="3D8096F0" w14:textId="794D60D4" w:rsidR="002034BC" w:rsidRDefault="002034BC" w:rsidP="008369E6">
      <w:pPr>
        <w:pStyle w:val="1stHeadingnumbered"/>
        <w:numPr>
          <w:ilvl w:val="1"/>
          <w:numId w:val="0"/>
        </w:numPr>
        <w:spacing w:before="0" w:after="0" w:line="240" w:lineRule="auto"/>
        <w:rPr>
          <w:bCs/>
          <w:sz w:val="18"/>
          <w:szCs w:val="18"/>
        </w:rPr>
      </w:pPr>
      <w:r>
        <w:rPr>
          <w:bCs/>
          <w:sz w:val="18"/>
          <w:szCs w:val="18"/>
        </w:rPr>
        <w:t>Melinda Hunter (</w:t>
      </w:r>
      <w:r w:rsidR="004259A6">
        <w:rPr>
          <w:bCs/>
          <w:sz w:val="18"/>
          <w:szCs w:val="18"/>
        </w:rPr>
        <w:t>left) and</w:t>
      </w:r>
      <w:r>
        <w:rPr>
          <w:bCs/>
          <w:sz w:val="18"/>
          <w:szCs w:val="18"/>
        </w:rPr>
        <w:t xml:space="preserve"> Hilary Thorpe (</w:t>
      </w:r>
      <w:r w:rsidR="004259A6">
        <w:rPr>
          <w:bCs/>
          <w:sz w:val="18"/>
          <w:szCs w:val="18"/>
        </w:rPr>
        <w:t>right</w:t>
      </w:r>
      <w:r>
        <w:rPr>
          <w:bCs/>
          <w:sz w:val="18"/>
          <w:szCs w:val="18"/>
        </w:rPr>
        <w:t>)</w:t>
      </w:r>
    </w:p>
    <w:p w14:paraId="138D3DEC" w14:textId="7C608E29" w:rsidR="004C0FC7" w:rsidRDefault="004C0FC7" w:rsidP="00242C64">
      <w:pPr>
        <w:pStyle w:val="Heading2"/>
        <w:spacing w:before="360"/>
      </w:pPr>
      <w:r w:rsidRPr="00E27F23">
        <w:t>Executive Sponsor</w:t>
      </w:r>
      <w:r>
        <w:t xml:space="preserve"> Message</w:t>
      </w:r>
      <w:r w:rsidR="00AA1CB5">
        <w:t xml:space="preserve"> - </w:t>
      </w:r>
      <w:r w:rsidR="008211A6">
        <w:t>Melinda Hunter</w:t>
      </w:r>
      <w:r w:rsidR="00AA1CB5">
        <w:t xml:space="preserve">, </w:t>
      </w:r>
      <w:r w:rsidR="008211A6">
        <w:t>General Counsel &amp; Company Secretary</w:t>
      </w:r>
      <w:r w:rsidR="006C22C9">
        <w:t xml:space="preserve"> </w:t>
      </w:r>
      <w:bookmarkEnd w:id="1"/>
    </w:p>
    <w:p w14:paraId="7E9B3BE5" w14:textId="723636BB" w:rsidR="00A75F21" w:rsidRDefault="00A75F21" w:rsidP="001B3975">
      <w:r>
        <w:rPr>
          <w:noProof/>
        </w:rPr>
        <w:t>We know</w:t>
      </w:r>
      <w:r w:rsidR="006B6969">
        <w:rPr>
          <w:noProof/>
        </w:rPr>
        <w:t xml:space="preserve"> that</w:t>
      </w:r>
      <w:r>
        <w:rPr>
          <w:noProof/>
        </w:rPr>
        <w:t xml:space="preserve"> over 4.4 million people in Australia have some form of disability, which equates to nearly </w:t>
      </w:r>
      <w:r w:rsidR="006D1CB3">
        <w:rPr>
          <w:noProof/>
        </w:rPr>
        <w:t>one</w:t>
      </w:r>
      <w:r>
        <w:rPr>
          <w:noProof/>
        </w:rPr>
        <w:t xml:space="preserve"> in </w:t>
      </w:r>
      <w:r w:rsidR="006D1CB3">
        <w:rPr>
          <w:noProof/>
        </w:rPr>
        <w:t>five</w:t>
      </w:r>
      <w:r>
        <w:rPr>
          <w:noProof/>
        </w:rPr>
        <w:t xml:space="preserve"> people.</w:t>
      </w:r>
      <w:r>
        <w:rPr>
          <w:rStyle w:val="FootnoteReference"/>
          <w:rFonts w:cstheme="minorHAnsi"/>
          <w:bCs/>
          <w:noProof/>
        </w:rPr>
        <w:footnoteReference w:id="2"/>
      </w:r>
      <w:r w:rsidR="00D969AC">
        <w:rPr>
          <w:noProof/>
        </w:rPr>
        <w:t xml:space="preserve"> </w:t>
      </w:r>
      <w:r>
        <w:rPr>
          <w:noProof/>
        </w:rPr>
        <w:t>2.1 million people of working age in Australia (15-64 years) have a disability</w:t>
      </w:r>
      <w:r>
        <w:rPr>
          <w:rStyle w:val="FootnoteReference"/>
          <w:rFonts w:cstheme="minorHAnsi"/>
          <w:bCs/>
          <w:noProof/>
        </w:rPr>
        <w:footnoteReference w:id="3"/>
      </w:r>
      <w:r>
        <w:rPr>
          <w:noProof/>
        </w:rPr>
        <w:t xml:space="preserve">, and at AGL that number is </w:t>
      </w:r>
      <w:r w:rsidR="006B6969">
        <w:rPr>
          <w:noProof/>
        </w:rPr>
        <w:t>approximately</w:t>
      </w:r>
      <w:r>
        <w:t xml:space="preserve"> </w:t>
      </w:r>
      <w:r w:rsidRPr="00805A55">
        <w:t>9%</w:t>
      </w:r>
      <w:r w:rsidR="006B6969">
        <w:rPr>
          <w:rStyle w:val="FootnoteReference"/>
          <w:rFonts w:cstheme="minorHAnsi"/>
        </w:rPr>
        <w:footnoteReference w:id="4"/>
      </w:r>
      <w:r>
        <w:t xml:space="preserve">. </w:t>
      </w:r>
    </w:p>
    <w:p w14:paraId="3313809B" w14:textId="24DE99B9" w:rsidR="00A87527" w:rsidRDefault="00A87527" w:rsidP="00A87527">
      <w:pPr>
        <w:rPr>
          <w:rFonts w:cstheme="minorHAnsi"/>
          <w:bCs/>
          <w:noProof/>
        </w:rPr>
      </w:pPr>
      <w:r>
        <w:rPr>
          <w:rFonts w:cstheme="minorHAnsi"/>
          <w:bCs/>
          <w:noProof/>
        </w:rPr>
        <w:t xml:space="preserve">AGL’s purpose, </w:t>
      </w:r>
      <w:r w:rsidRPr="007B0ABB">
        <w:t>Powering Australian Life</w:t>
      </w:r>
      <w:r>
        <w:rPr>
          <w:rFonts w:cstheme="minorHAnsi"/>
          <w:bCs/>
          <w:noProof/>
        </w:rPr>
        <w:t>, reflects our commitment to provide reliable, sustainable and affordable energy solutions for millions of homes and businesses as we play a leading role in Australia’s energy transition.</w:t>
      </w:r>
      <w:r w:rsidR="0021416A">
        <w:rPr>
          <w:rFonts w:cstheme="minorHAnsi"/>
          <w:bCs/>
          <w:noProof/>
        </w:rPr>
        <w:t xml:space="preserve"> </w:t>
      </w:r>
      <w:r>
        <w:rPr>
          <w:rFonts w:cstheme="minorHAnsi"/>
          <w:bCs/>
          <w:noProof/>
        </w:rPr>
        <w:t>It is therefore imperative that all of our customers can easily access our products and services</w:t>
      </w:r>
      <w:r w:rsidR="00BD3030">
        <w:rPr>
          <w:rFonts w:cstheme="minorHAnsi"/>
          <w:bCs/>
          <w:noProof/>
        </w:rPr>
        <w:t xml:space="preserve"> regardless of their abilities. </w:t>
      </w:r>
    </w:p>
    <w:p w14:paraId="62D03991" w14:textId="0ABC165E" w:rsidR="00E56405" w:rsidRDefault="00E56405" w:rsidP="001B3975">
      <w:pPr>
        <w:rPr>
          <w:noProof/>
        </w:rPr>
      </w:pPr>
      <w:r>
        <w:rPr>
          <w:noProof/>
        </w:rPr>
        <w:t xml:space="preserve">At AGL we are guided by our three core values, one of which is </w:t>
      </w:r>
      <w:r w:rsidRPr="007B0ABB">
        <w:t>Be Safe. Be Supportive</w:t>
      </w:r>
      <w:r>
        <w:rPr>
          <w:noProof/>
        </w:rPr>
        <w:t>.</w:t>
      </w:r>
      <w:r w:rsidR="0021416A">
        <w:rPr>
          <w:noProof/>
        </w:rPr>
        <w:t xml:space="preserve"> </w:t>
      </w:r>
      <w:r>
        <w:rPr>
          <w:noProof/>
        </w:rPr>
        <w:t>We are committed to creating a safe and supportive workplace for all of our employees, where everyone is valued, supported and has equal access to opportunities, our premises and our resources.</w:t>
      </w:r>
    </w:p>
    <w:p w14:paraId="476E97CC" w14:textId="212B3C1A" w:rsidR="0084679C" w:rsidRDefault="0084679C" w:rsidP="001B3975">
      <w:r>
        <w:t xml:space="preserve">AGL has made significant progress in improving its </w:t>
      </w:r>
      <w:r w:rsidR="00E56405">
        <w:t xml:space="preserve">disability </w:t>
      </w:r>
      <w:r>
        <w:t>access and inclusion maturity over the past few years</w:t>
      </w:r>
      <w:r w:rsidR="00805A55">
        <w:t>.</w:t>
      </w:r>
      <w:r w:rsidR="0021416A">
        <w:t xml:space="preserve"> </w:t>
      </w:r>
      <w:r w:rsidR="00805A55">
        <w:t>Since 2020,</w:t>
      </w:r>
      <w:r>
        <w:t xml:space="preserve"> AGL’s Australian Disability Network Access and Inclusion Index score </w:t>
      </w:r>
      <w:r w:rsidR="00805A55">
        <w:t xml:space="preserve">has </w:t>
      </w:r>
      <w:r w:rsidR="004C164D">
        <w:t xml:space="preserve">improved significantly from our original score of </w:t>
      </w:r>
      <w:r>
        <w:t>13%.</w:t>
      </w:r>
      <w:r w:rsidR="0021416A">
        <w:t xml:space="preserve"> </w:t>
      </w:r>
      <w:r>
        <w:t xml:space="preserve">However, there is still much more </w:t>
      </w:r>
      <w:r w:rsidR="00805A55">
        <w:t>to do.</w:t>
      </w:r>
    </w:p>
    <w:p w14:paraId="71966041" w14:textId="14C048BC" w:rsidR="005522F1" w:rsidRDefault="00805A55" w:rsidP="001B3975">
      <w:r>
        <w:t xml:space="preserve">I’m delighted to be the Executive Sponsor of AGL Ability, AGL’s disability </w:t>
      </w:r>
      <w:r w:rsidR="002924F4">
        <w:t xml:space="preserve">inclusion </w:t>
      </w:r>
      <w:r w:rsidR="008712C1">
        <w:t xml:space="preserve">employee </w:t>
      </w:r>
      <w:r>
        <w:t xml:space="preserve">network, and look forward to championing AGL’s FY25-26 Accessibility Action Plan so that we can deliver on our </w:t>
      </w:r>
      <w:r w:rsidR="001B192B">
        <w:t>ambitions</w:t>
      </w:r>
      <w:r>
        <w:t xml:space="preserve"> and continue to build on the progress we have made to improve access and inclusion at AGL for </w:t>
      </w:r>
      <w:r w:rsidR="00C82DA0">
        <w:t xml:space="preserve">our </w:t>
      </w:r>
      <w:r>
        <w:t>employees</w:t>
      </w:r>
      <w:r w:rsidR="00DB4527">
        <w:t>,</w:t>
      </w:r>
      <w:r w:rsidR="00C82DA0">
        <w:t xml:space="preserve"> customers</w:t>
      </w:r>
      <w:r w:rsidR="00DB4527">
        <w:t xml:space="preserve"> and the wider community</w:t>
      </w:r>
      <w:r w:rsidR="003D1E0A">
        <w:t xml:space="preserve">. </w:t>
      </w:r>
    </w:p>
    <w:p w14:paraId="2FB2FFD5" w14:textId="77777777" w:rsidR="005522F1" w:rsidRDefault="005522F1">
      <w:pPr>
        <w:spacing w:before="0"/>
      </w:pPr>
      <w:r>
        <w:br w:type="page"/>
      </w:r>
    </w:p>
    <w:p w14:paraId="34F256C4" w14:textId="3640632E" w:rsidR="006A264A" w:rsidRPr="00D35924" w:rsidRDefault="006A264A" w:rsidP="002D4EA4">
      <w:pPr>
        <w:pStyle w:val="Heading2"/>
      </w:pPr>
      <w:bookmarkStart w:id="2" w:name="_Toc164674279"/>
      <w:r>
        <w:lastRenderedPageBreak/>
        <w:t>Message from Hilary Thorpe</w:t>
      </w:r>
      <w:r w:rsidR="00AA1CB5">
        <w:t xml:space="preserve">, </w:t>
      </w:r>
      <w:r>
        <w:t>AGL Ability Chair &amp; Head of Legal – Corporate</w:t>
      </w:r>
      <w:bookmarkEnd w:id="2"/>
      <w:r w:rsidR="006C22C9">
        <w:t xml:space="preserve"> </w:t>
      </w:r>
    </w:p>
    <w:p w14:paraId="64D7C168" w14:textId="12AD740F" w:rsidR="00171450" w:rsidRDefault="00805A55" w:rsidP="001B3975">
      <w:r w:rsidRPr="006C22C9">
        <w:t xml:space="preserve">As </w:t>
      </w:r>
      <w:r w:rsidR="008211FA">
        <w:t>the</w:t>
      </w:r>
      <w:r w:rsidRPr="006C22C9">
        <w:t xml:space="preserve"> mother of a young child with </w:t>
      </w:r>
      <w:r w:rsidR="00F15895">
        <w:t xml:space="preserve">a </w:t>
      </w:r>
      <w:r w:rsidRPr="006C22C9">
        <w:t xml:space="preserve">disability </w:t>
      </w:r>
      <w:r w:rsidR="00666A10">
        <w:t>I</w:t>
      </w:r>
      <w:r w:rsidR="0021416A">
        <w:t xml:space="preserve"> a</w:t>
      </w:r>
      <w:r w:rsidR="00F15895">
        <w:t xml:space="preserve">m </w:t>
      </w:r>
      <w:r w:rsidR="00666A10">
        <w:t>acutely aware of the need to improve access and inclusion in all aspects of Australian society so that everyone feels supported</w:t>
      </w:r>
      <w:r w:rsidR="008211FA">
        <w:t>, v</w:t>
      </w:r>
      <w:r w:rsidR="00666A10">
        <w:t>alued for who they are</w:t>
      </w:r>
      <w:r w:rsidR="008211FA">
        <w:t xml:space="preserve"> and </w:t>
      </w:r>
      <w:r w:rsidR="002924F4">
        <w:t>a</w:t>
      </w:r>
      <w:r w:rsidR="008211FA">
        <w:t>ble to fully participate in all aspects of life</w:t>
      </w:r>
      <w:r w:rsidR="00666A10">
        <w:t>.</w:t>
      </w:r>
      <w:r w:rsidR="0021416A">
        <w:t xml:space="preserve"> </w:t>
      </w:r>
      <w:r w:rsidR="00666A10">
        <w:t>Large corporates, such as AGL, have an important role to play</w:t>
      </w:r>
      <w:r w:rsidR="00171450">
        <w:t xml:space="preserve"> in</w:t>
      </w:r>
      <w:r w:rsidR="00666A10">
        <w:t xml:space="preserve"> </w:t>
      </w:r>
      <w:r w:rsidR="00677748">
        <w:t>ensuring</w:t>
      </w:r>
      <w:r w:rsidR="004B675D">
        <w:t xml:space="preserve"> that this happens.</w:t>
      </w:r>
    </w:p>
    <w:p w14:paraId="1EEC9A7C" w14:textId="0BFB1E5C" w:rsidR="002034BC" w:rsidRPr="004371B6" w:rsidRDefault="004B675D" w:rsidP="004371B6">
      <w:pPr>
        <w:spacing w:after="480"/>
      </w:pPr>
      <w:r>
        <w:t xml:space="preserve">I am honoured to be the Chair of AGL Ability and am extremely proud of the work that AGL has done over the past few years to make AGL more accessible and inclusive. </w:t>
      </w:r>
      <w:bookmarkStart w:id="3" w:name="_Hlk170483192"/>
      <w:r>
        <w:t>The actions set out in the FY25-26 Accessibility Action Plan build on the work that we have done so far and have been carefully developed to drive further meaningful change within our organisation. I’m excited to see what we can achieve over the next two years.</w:t>
      </w:r>
      <w:bookmarkEnd w:id="3"/>
    </w:p>
    <w:p w14:paraId="179E8768" w14:textId="251920E8" w:rsidR="002034BC" w:rsidRDefault="002034BC" w:rsidP="004B21DF">
      <w:pPr>
        <w:rPr>
          <w:rFonts w:cstheme="minorHAnsi"/>
        </w:rPr>
      </w:pPr>
      <w:r>
        <w:rPr>
          <w:noProof/>
        </w:rPr>
        <w:drawing>
          <wp:inline distT="0" distB="0" distL="0" distR="0" wp14:anchorId="41BACC84" wp14:editId="7254FE58">
            <wp:extent cx="6319214" cy="2061015"/>
            <wp:effectExtent l="0" t="0" r="5715" b="0"/>
            <wp:docPr id="41526465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264653" name="Picture 3">
                      <a:extLst>
                        <a:ext uri="{C183D7F6-B498-43B3-948B-1728B52AA6E4}">
                          <adec:decorative xmlns:adec="http://schemas.microsoft.com/office/drawing/2017/decorative" val="1"/>
                        </a:ext>
                      </a:extLs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364292" cy="2075717"/>
                    </a:xfrm>
                    <a:prstGeom prst="rect">
                      <a:avLst/>
                    </a:prstGeom>
                    <a:noFill/>
                    <a:ln>
                      <a:noFill/>
                    </a:ln>
                  </pic:spPr>
                </pic:pic>
              </a:graphicData>
            </a:graphic>
          </wp:inline>
        </w:drawing>
      </w:r>
    </w:p>
    <w:p w14:paraId="1947F99C" w14:textId="793FA637" w:rsidR="00F3240D" w:rsidRDefault="00F3240D">
      <w:pPr>
        <w:spacing w:before="0"/>
      </w:pPr>
      <w:bookmarkStart w:id="4" w:name="_Toc164674280"/>
      <w:r>
        <w:br w:type="page"/>
      </w:r>
    </w:p>
    <w:p w14:paraId="1145F58B" w14:textId="71886999" w:rsidR="00DE12B5" w:rsidRPr="00D847D4" w:rsidRDefault="002034BC" w:rsidP="00F3240D">
      <w:pPr>
        <w:pStyle w:val="Heading1"/>
      </w:pPr>
      <w:r>
        <w:lastRenderedPageBreak/>
        <w:t>O</w:t>
      </w:r>
      <w:r w:rsidR="00DE12B5">
        <w:t>ur commitments</w:t>
      </w:r>
      <w:bookmarkEnd w:id="4"/>
    </w:p>
    <w:p w14:paraId="4E88951F" w14:textId="77777777" w:rsidR="001B3975" w:rsidRDefault="001B3975" w:rsidP="001B3975">
      <w:pPr>
        <w:pStyle w:val="CallOut"/>
        <w:jc w:val="left"/>
      </w:pPr>
      <w:r w:rsidRPr="00936FBA">
        <w:rPr>
          <w:b/>
          <w:bCs/>
        </w:rPr>
        <w:t xml:space="preserve">AGL </w:t>
      </w:r>
      <w:r w:rsidRPr="006B6969">
        <w:t>is</w:t>
      </w:r>
      <w:r w:rsidRPr="00936FBA">
        <w:rPr>
          <w:b/>
          <w:bCs/>
        </w:rPr>
        <w:t xml:space="preserve"> committed</w:t>
      </w:r>
      <w:r>
        <w:t xml:space="preserve"> to:</w:t>
      </w:r>
    </w:p>
    <w:p w14:paraId="68CDA6A8" w14:textId="77777777" w:rsidR="001B3975" w:rsidRDefault="001B3975" w:rsidP="001B3975">
      <w:pPr>
        <w:pStyle w:val="CallOut"/>
        <w:numPr>
          <w:ilvl w:val="0"/>
          <w:numId w:val="29"/>
        </w:numPr>
        <w:jc w:val="left"/>
      </w:pPr>
      <w:r>
        <w:t>employing and supporting people with disability within our workplace and aims to increase our representation of people with disability at AGL by the end of FY26.</w:t>
      </w:r>
    </w:p>
    <w:p w14:paraId="0652E6DC" w14:textId="7567EF18" w:rsidR="00EC52D6" w:rsidRPr="007B0ABB" w:rsidRDefault="001B3975" w:rsidP="00E502D6">
      <w:pPr>
        <w:pStyle w:val="CallOut"/>
        <w:numPr>
          <w:ilvl w:val="0"/>
          <w:numId w:val="29"/>
        </w:numPr>
        <w:jc w:val="left"/>
      </w:pPr>
      <w:r>
        <w:t>supporting our customers with disability to ensure they can easily access AGL’s products and services regardless of their abilities.</w:t>
      </w:r>
    </w:p>
    <w:p w14:paraId="7ED7A855" w14:textId="53D92B54" w:rsidR="00E502D6" w:rsidRPr="003402C6" w:rsidRDefault="00E502D6" w:rsidP="002D4EA4">
      <w:pPr>
        <w:rPr>
          <w:rFonts w:cstheme="minorHAnsi"/>
          <w:bCs/>
          <w:noProof/>
        </w:rPr>
      </w:pPr>
      <w:r w:rsidRPr="003402C6">
        <w:rPr>
          <w:rFonts w:cstheme="minorHAnsi"/>
          <w:bCs/>
          <w:noProof/>
        </w:rPr>
        <w:t xml:space="preserve">We know that </w:t>
      </w:r>
      <w:r w:rsidR="00320D06">
        <w:rPr>
          <w:rFonts w:cstheme="minorHAnsi"/>
          <w:bCs/>
          <w:noProof/>
        </w:rPr>
        <w:t xml:space="preserve">nearly </w:t>
      </w:r>
      <w:r w:rsidRPr="003402C6">
        <w:rPr>
          <w:rFonts w:cstheme="minorHAnsi"/>
          <w:bCs/>
          <w:noProof/>
        </w:rPr>
        <w:t>one in five Australians (4.</w:t>
      </w:r>
      <w:r w:rsidR="006C22C9">
        <w:rPr>
          <w:rFonts w:cstheme="minorHAnsi"/>
          <w:bCs/>
          <w:noProof/>
        </w:rPr>
        <w:t>4</w:t>
      </w:r>
      <w:r w:rsidRPr="003402C6">
        <w:rPr>
          <w:rFonts w:cstheme="minorHAnsi"/>
          <w:bCs/>
          <w:noProof/>
        </w:rPr>
        <w:t xml:space="preserve"> million people) </w:t>
      </w:r>
      <w:r w:rsidR="0039156E" w:rsidRPr="003402C6">
        <w:rPr>
          <w:rFonts w:cstheme="minorHAnsi"/>
          <w:bCs/>
          <w:noProof/>
        </w:rPr>
        <w:t>live with</w:t>
      </w:r>
      <w:r w:rsidRPr="003402C6">
        <w:rPr>
          <w:rFonts w:cstheme="minorHAnsi"/>
          <w:bCs/>
          <w:noProof/>
        </w:rPr>
        <w:t xml:space="preserve"> disability – and not every disability is visible.</w:t>
      </w:r>
    </w:p>
    <w:p w14:paraId="116F8169" w14:textId="0D9350D9" w:rsidR="00E502D6" w:rsidRDefault="00E502D6" w:rsidP="00E502D6">
      <w:pPr>
        <w:rPr>
          <w:rFonts w:cstheme="minorHAnsi"/>
          <w:noProof/>
        </w:rPr>
      </w:pPr>
      <w:r w:rsidRPr="00E502D6">
        <w:rPr>
          <w:rFonts w:cstheme="minorHAnsi"/>
          <w:noProof/>
        </w:rPr>
        <w:t>Disability inclusion is about understanding the relationship between the way people function and how they work, and making sure everybody has the same opportunities to participate in every aspect of life.</w:t>
      </w:r>
    </w:p>
    <w:p w14:paraId="1C755548" w14:textId="573C3641" w:rsidR="008A7BE1" w:rsidRPr="008A7BE1" w:rsidRDefault="00DE12B5" w:rsidP="002D4EA4">
      <w:pPr>
        <w:pStyle w:val="Heading2"/>
      </w:pPr>
      <w:bookmarkStart w:id="5" w:name="_Toc164674281"/>
      <w:r>
        <w:t>What is disability?</w:t>
      </w:r>
      <w:bookmarkEnd w:id="5"/>
    </w:p>
    <w:p w14:paraId="3B6C0DFC" w14:textId="63C87E44" w:rsidR="00914175" w:rsidRDefault="0039156E" w:rsidP="001B3975">
      <w:pPr>
        <w:rPr>
          <w:noProof/>
        </w:rPr>
      </w:pPr>
      <w:r>
        <w:rPr>
          <w:noProof/>
        </w:rPr>
        <w:t>AGL affirms the Australian Disability Network’s (</w:t>
      </w:r>
      <w:r w:rsidRPr="007B0ABB">
        <w:t>ADN</w:t>
      </w:r>
      <w:r>
        <w:rPr>
          <w:noProof/>
        </w:rPr>
        <w:t>)</w:t>
      </w:r>
      <w:r w:rsidR="00207DEA">
        <w:rPr>
          <w:noProof/>
        </w:rPr>
        <w:t xml:space="preserve"> </w:t>
      </w:r>
      <w:r w:rsidR="00914175" w:rsidRPr="00914175">
        <w:rPr>
          <w:noProof/>
        </w:rPr>
        <w:t>statement that there are many kinds of disability and they can result from accidents, illness</w:t>
      </w:r>
      <w:r w:rsidR="00DC545F">
        <w:rPr>
          <w:noProof/>
        </w:rPr>
        <w:t>, environmental exposure</w:t>
      </w:r>
      <w:r w:rsidR="00914175" w:rsidRPr="00914175">
        <w:rPr>
          <w:noProof/>
        </w:rPr>
        <w:t xml:space="preserve"> or genetic disorders.</w:t>
      </w:r>
      <w:r w:rsidR="0021416A">
        <w:rPr>
          <w:noProof/>
        </w:rPr>
        <w:t xml:space="preserve">  </w:t>
      </w:r>
      <w:r w:rsidR="00914175" w:rsidRPr="00914175">
        <w:rPr>
          <w:noProof/>
        </w:rPr>
        <w:t xml:space="preserve">Disability may affect mobility, </w:t>
      </w:r>
      <w:r w:rsidR="002377E1">
        <w:rPr>
          <w:noProof/>
        </w:rPr>
        <w:t xml:space="preserve">the </w:t>
      </w:r>
      <w:r w:rsidR="00914175" w:rsidRPr="00914175">
        <w:rPr>
          <w:noProof/>
        </w:rPr>
        <w:t>ability to learn, or ability to communicate</w:t>
      </w:r>
      <w:r w:rsidR="00320D06">
        <w:rPr>
          <w:noProof/>
        </w:rPr>
        <w:t>. S</w:t>
      </w:r>
      <w:r w:rsidR="00914175" w:rsidRPr="00914175">
        <w:rPr>
          <w:noProof/>
        </w:rPr>
        <w:t>ome people may have more than one</w:t>
      </w:r>
      <w:r w:rsidR="00320D06">
        <w:rPr>
          <w:noProof/>
        </w:rPr>
        <w:t xml:space="preserve"> disability</w:t>
      </w:r>
      <w:r w:rsidR="00914175" w:rsidRPr="00914175">
        <w:rPr>
          <w:noProof/>
        </w:rPr>
        <w:t>.</w:t>
      </w:r>
      <w:r w:rsidR="0021416A">
        <w:rPr>
          <w:noProof/>
        </w:rPr>
        <w:t xml:space="preserve">  </w:t>
      </w:r>
      <w:r w:rsidR="00914175" w:rsidRPr="00914175">
        <w:rPr>
          <w:noProof/>
        </w:rPr>
        <w:t xml:space="preserve">Disability may be visible or </w:t>
      </w:r>
      <w:r w:rsidR="00536E62">
        <w:rPr>
          <w:noProof/>
        </w:rPr>
        <w:t>in</w:t>
      </w:r>
      <w:r w:rsidR="00914175" w:rsidRPr="00914175">
        <w:rPr>
          <w:noProof/>
        </w:rPr>
        <w:t xml:space="preserve">visible, </w:t>
      </w:r>
      <w:r w:rsidR="00914175" w:rsidRPr="00DF7C09">
        <w:t>ma</w:t>
      </w:r>
      <w:r w:rsidR="00914175" w:rsidRPr="00914175">
        <w:rPr>
          <w:noProof/>
        </w:rPr>
        <w:t xml:space="preserve"> be permanent or temporary and may have minimal or substantial impact on a person’s abilities.</w:t>
      </w:r>
      <w:r w:rsidR="0021416A">
        <w:rPr>
          <w:noProof/>
        </w:rPr>
        <w:t xml:space="preserve"> </w:t>
      </w:r>
      <w:r w:rsidR="00914175" w:rsidRPr="00914175">
        <w:rPr>
          <w:noProof/>
        </w:rPr>
        <w:t>Although some people are born with disability, many people acquire disability</w:t>
      </w:r>
      <w:r w:rsidR="003200F7">
        <w:rPr>
          <w:noProof/>
        </w:rPr>
        <w:t>.</w:t>
      </w:r>
    </w:p>
    <w:p w14:paraId="70DD12E7" w14:textId="30666C19" w:rsidR="00DC545F" w:rsidRPr="00914175" w:rsidRDefault="00DC545F" w:rsidP="0039156E">
      <w:pPr>
        <w:rPr>
          <w:noProof/>
        </w:rPr>
      </w:pPr>
      <w:r>
        <w:rPr>
          <w:noProof/>
        </w:rPr>
        <w:t xml:space="preserve">People </w:t>
      </w:r>
      <w:r w:rsidR="00F76973">
        <w:rPr>
          <w:noProof/>
        </w:rPr>
        <w:t>“</w:t>
      </w:r>
      <w:r>
        <w:rPr>
          <w:noProof/>
        </w:rPr>
        <w:t>are considered to have a disability if they have a limitation, restriction or impairment which has lasted, or is likely to last six months and restricts everyday activities</w:t>
      </w:r>
      <w:r w:rsidR="00F76973">
        <w:rPr>
          <w:noProof/>
        </w:rPr>
        <w:t>”</w:t>
      </w:r>
      <w:r>
        <w:rPr>
          <w:noProof/>
        </w:rPr>
        <w:t>.</w:t>
      </w:r>
      <w:r w:rsidR="008F249C">
        <w:rPr>
          <w:rStyle w:val="FootnoteReference"/>
          <w:noProof/>
        </w:rPr>
        <w:footnoteReference w:id="5"/>
      </w:r>
      <w:r>
        <w:rPr>
          <w:noProof/>
        </w:rPr>
        <w:t xml:space="preserve">  </w:t>
      </w:r>
    </w:p>
    <w:p w14:paraId="5E028B0B" w14:textId="1B04B593" w:rsidR="00DE12B5" w:rsidRPr="00D847D4" w:rsidRDefault="00DE12B5" w:rsidP="002D4EA4">
      <w:pPr>
        <w:pStyle w:val="Heading2"/>
      </w:pPr>
      <w:bookmarkStart w:id="6" w:name="_Toc164674282"/>
      <w:r>
        <w:t>Our partnerships</w:t>
      </w:r>
      <w:bookmarkEnd w:id="6"/>
    </w:p>
    <w:p w14:paraId="43C1B015" w14:textId="5B61FF7E" w:rsidR="00104385" w:rsidRDefault="00207DEA" w:rsidP="002D4EA4">
      <w:r w:rsidRPr="00207DEA">
        <w:t>A</w:t>
      </w:r>
      <w:r w:rsidR="0039156E">
        <w:t>DN</w:t>
      </w:r>
      <w:r w:rsidRPr="00207DEA">
        <w:t xml:space="preserve"> is a national, membership based, for-purpose organisation that supports organisations to advance the inclusion of people with disability in all aspects of business. AGL </w:t>
      </w:r>
      <w:r w:rsidR="00104385">
        <w:t>has</w:t>
      </w:r>
      <w:r w:rsidRPr="00207DEA">
        <w:t xml:space="preserve"> been a member </w:t>
      </w:r>
      <w:r w:rsidR="00104385">
        <w:t>of ADN for over 10 year</w:t>
      </w:r>
      <w:r w:rsidR="00A5441D">
        <w:t>s</w:t>
      </w:r>
      <w:r w:rsidR="007D7B99">
        <w:t xml:space="preserve"> and </w:t>
      </w:r>
      <w:r w:rsidR="00A5441D">
        <w:t>became a gold member</w:t>
      </w:r>
      <w:r w:rsidR="007D7B99">
        <w:t xml:space="preserve"> in 2022. </w:t>
      </w:r>
    </w:p>
    <w:p w14:paraId="093A130F" w14:textId="57B5C5B4" w:rsidR="008671A9" w:rsidRDefault="004E162A" w:rsidP="007B0ABB">
      <w:r>
        <w:t>AGL</w:t>
      </w:r>
      <w:r w:rsidR="008671A9">
        <w:t xml:space="preserve"> committed to The Valuable 500 in 2020, making us the first Australian energy company to join the collective</w:t>
      </w:r>
      <w:r w:rsidR="0021416A">
        <w:t xml:space="preserve">. </w:t>
      </w:r>
      <w:r w:rsidR="008671A9" w:rsidRPr="008671A9">
        <w:t>The Valuable 500 is a global movement putting disability inclusion on the business leadership agenda.</w:t>
      </w:r>
      <w:r w:rsidR="0021416A">
        <w:t xml:space="preserve"> </w:t>
      </w:r>
      <w:r w:rsidR="008671A9" w:rsidRPr="008671A9">
        <w:t xml:space="preserve">The movement is calling on 500 of the most influential business leaders and their brands to ignite systematic change by unlocking the business, social and economic value of the 1.3 billion people living with disabilities around the world. </w:t>
      </w:r>
    </w:p>
    <w:p w14:paraId="15E91E51" w14:textId="1B221201" w:rsidR="00CD2F3C" w:rsidRDefault="00CD2F3C" w:rsidP="001B3975">
      <w:pPr>
        <w:pStyle w:val="Heading2"/>
      </w:pPr>
      <w:bookmarkStart w:id="7" w:name="_Toc164674283"/>
      <w:r>
        <w:t>AGL Ability</w:t>
      </w:r>
      <w:bookmarkEnd w:id="7"/>
    </w:p>
    <w:p w14:paraId="57F8A105" w14:textId="77777777" w:rsidR="007D7B99" w:rsidRDefault="007D7B99" w:rsidP="00CD2F3C">
      <w:pPr>
        <w:rPr>
          <w:lang w:eastAsia="en-US"/>
        </w:rPr>
      </w:pPr>
      <w:r>
        <w:rPr>
          <w:lang w:eastAsia="en-US"/>
        </w:rPr>
        <w:t xml:space="preserve">AGL Ability, AGL’s disability inclusion employee network, was established in 2020. Its purpose is to create and foster a safe and supportive workplace for all employees, whether or not they have a disability.  </w:t>
      </w:r>
    </w:p>
    <w:p w14:paraId="6BE8B4F1" w14:textId="6E21B06E" w:rsidR="00CD2F3C" w:rsidRDefault="007D7B99" w:rsidP="00CD2F3C">
      <w:pPr>
        <w:rPr>
          <w:lang w:eastAsia="en-US"/>
        </w:rPr>
      </w:pPr>
      <w:r>
        <w:rPr>
          <w:lang w:eastAsia="en-US"/>
        </w:rPr>
        <w:t>AGL Ability is overseen by the AGL Ability Committee (</w:t>
      </w:r>
      <w:r w:rsidRPr="007B0ABB">
        <w:t>Committee</w:t>
      </w:r>
      <w:r>
        <w:rPr>
          <w:lang w:eastAsia="en-US"/>
        </w:rPr>
        <w:t>).</w:t>
      </w:r>
      <w:r w:rsidR="0021416A">
        <w:rPr>
          <w:lang w:eastAsia="en-US"/>
        </w:rPr>
        <w:t xml:space="preserve"> </w:t>
      </w:r>
      <w:r>
        <w:rPr>
          <w:lang w:eastAsia="en-US"/>
        </w:rPr>
        <w:t>The Committee comprises approximately 15 members representing AGL’s major business units, corporate functions, locations, roles and diversity streams.</w:t>
      </w:r>
      <w:r w:rsidR="0021416A">
        <w:rPr>
          <w:lang w:eastAsia="en-US"/>
        </w:rPr>
        <w:t xml:space="preserve"> </w:t>
      </w:r>
      <w:r>
        <w:rPr>
          <w:lang w:eastAsia="en-US"/>
        </w:rPr>
        <w:t>Whilst some Committee members identify as a person with disability</w:t>
      </w:r>
      <w:r w:rsidR="006A264A">
        <w:rPr>
          <w:lang w:eastAsia="en-US"/>
        </w:rPr>
        <w:t>,</w:t>
      </w:r>
      <w:r w:rsidR="003402C6">
        <w:rPr>
          <w:lang w:eastAsia="en-US"/>
        </w:rPr>
        <w:t xml:space="preserve"> and </w:t>
      </w:r>
      <w:r>
        <w:rPr>
          <w:lang w:eastAsia="en-US"/>
        </w:rPr>
        <w:t>other</w:t>
      </w:r>
      <w:r w:rsidR="003402C6">
        <w:rPr>
          <w:lang w:eastAsia="en-US"/>
        </w:rPr>
        <w:t xml:space="preserve"> members</w:t>
      </w:r>
      <w:r>
        <w:rPr>
          <w:lang w:eastAsia="en-US"/>
        </w:rPr>
        <w:t xml:space="preserve"> are carers for people with a disability, all Committee members are passionate about ensuring that AGL is a </w:t>
      </w:r>
      <w:r>
        <w:rPr>
          <w:lang w:eastAsia="en-US"/>
        </w:rPr>
        <w:lastRenderedPageBreak/>
        <w:t xml:space="preserve">disability confident workplace where everyone feels included, valued, supported and able to bring their whole selves to work. </w:t>
      </w:r>
    </w:p>
    <w:p w14:paraId="3F97C7AD" w14:textId="1D7A577C" w:rsidR="007D7B99" w:rsidRDefault="006A264A" w:rsidP="001B3975">
      <w:pPr>
        <w:rPr>
          <w:b/>
        </w:rPr>
      </w:pPr>
      <w:r>
        <w:t>The Committee aims</w:t>
      </w:r>
      <w:r w:rsidR="007D7B99">
        <w:t xml:space="preserve"> to enhance disability awareness at AGL through communication and education and to improve AGL’s access and inclusion maturity in line with AGL’s Accessibility Action Plan.</w:t>
      </w:r>
      <w:r w:rsidR="0021416A">
        <w:t xml:space="preserve"> </w:t>
      </w:r>
      <w:r w:rsidR="00DF0A3B">
        <w:t>The Committee’s primary objectives are</w:t>
      </w:r>
      <w:r w:rsidR="0021416A">
        <w:t xml:space="preserve"> to</w:t>
      </w:r>
      <w:r w:rsidR="00DF0A3B">
        <w:t>:</w:t>
      </w:r>
    </w:p>
    <w:p w14:paraId="019BC0C2" w14:textId="0D997273" w:rsidR="00DF0A3B" w:rsidRDefault="00DF0A3B">
      <w:pPr>
        <w:pStyle w:val="TitleHeading"/>
        <w:numPr>
          <w:ilvl w:val="0"/>
          <w:numId w:val="12"/>
        </w:numPr>
        <w:rPr>
          <w:b w:val="0"/>
          <w:bCs/>
          <w:color w:val="auto"/>
          <w:sz w:val="20"/>
          <w:szCs w:val="20"/>
        </w:rPr>
      </w:pPr>
      <w:r>
        <w:rPr>
          <w:b w:val="0"/>
          <w:bCs/>
          <w:color w:val="auto"/>
          <w:sz w:val="20"/>
          <w:szCs w:val="20"/>
        </w:rPr>
        <w:t>build awareness of the barriers in the workplace that impact on people with disability being able to participate in the workplace;</w:t>
      </w:r>
    </w:p>
    <w:p w14:paraId="6932A368" w14:textId="24A2C09C" w:rsidR="00DF0A3B" w:rsidRDefault="00DF0A3B">
      <w:pPr>
        <w:pStyle w:val="TitleHeading"/>
        <w:numPr>
          <w:ilvl w:val="0"/>
          <w:numId w:val="12"/>
        </w:numPr>
        <w:rPr>
          <w:b w:val="0"/>
          <w:bCs/>
          <w:color w:val="auto"/>
          <w:sz w:val="20"/>
          <w:szCs w:val="20"/>
        </w:rPr>
      </w:pPr>
      <w:r>
        <w:rPr>
          <w:b w:val="0"/>
          <w:bCs/>
          <w:color w:val="auto"/>
          <w:sz w:val="20"/>
          <w:szCs w:val="20"/>
        </w:rPr>
        <w:t>enhance the skills of people leaders, and other key roles, to help support and develop employees with disability and create inclusive environments;</w:t>
      </w:r>
    </w:p>
    <w:p w14:paraId="7FFEACD5" w14:textId="03B512F9" w:rsidR="00DF0A3B" w:rsidRDefault="00DF0A3B">
      <w:pPr>
        <w:pStyle w:val="TitleHeading"/>
        <w:numPr>
          <w:ilvl w:val="0"/>
          <w:numId w:val="12"/>
        </w:numPr>
        <w:rPr>
          <w:b w:val="0"/>
          <w:bCs/>
          <w:color w:val="auto"/>
          <w:sz w:val="20"/>
          <w:szCs w:val="20"/>
        </w:rPr>
      </w:pPr>
      <w:r>
        <w:rPr>
          <w:b w:val="0"/>
          <w:bCs/>
          <w:color w:val="auto"/>
          <w:sz w:val="20"/>
          <w:szCs w:val="20"/>
        </w:rPr>
        <w:t xml:space="preserve">facilitate an improved capacity to employ, develop and retain people with disability; and </w:t>
      </w:r>
    </w:p>
    <w:p w14:paraId="6C3D72C6" w14:textId="402FCD10" w:rsidR="00DF0A3B" w:rsidRDefault="00DF0A3B">
      <w:pPr>
        <w:pStyle w:val="TitleHeading"/>
        <w:numPr>
          <w:ilvl w:val="0"/>
          <w:numId w:val="12"/>
        </w:numPr>
        <w:rPr>
          <w:b w:val="0"/>
          <w:bCs/>
          <w:color w:val="auto"/>
          <w:sz w:val="20"/>
          <w:szCs w:val="20"/>
        </w:rPr>
      </w:pPr>
      <w:r>
        <w:rPr>
          <w:b w:val="0"/>
          <w:bCs/>
          <w:color w:val="auto"/>
          <w:sz w:val="20"/>
          <w:szCs w:val="20"/>
        </w:rPr>
        <w:t xml:space="preserve">develop and maintain a workplace that is inclusive and engaging, with the right attitudes and capability towards accessibility. </w:t>
      </w:r>
    </w:p>
    <w:p w14:paraId="25138E96" w14:textId="21497968" w:rsidR="00532F72" w:rsidRDefault="00532F72" w:rsidP="001B3975">
      <w:pPr>
        <w:rPr>
          <w:b/>
        </w:rPr>
      </w:pPr>
      <w:r>
        <w:t>The Committee’s Charter was updated in 2023 to ensure that it remains fit for purpose.</w:t>
      </w:r>
    </w:p>
    <w:p w14:paraId="7CB28C88" w14:textId="78065482" w:rsidR="00A52DDE" w:rsidRDefault="001A1275" w:rsidP="001B3975">
      <w:pPr>
        <w:rPr>
          <w:b/>
        </w:rPr>
      </w:pPr>
      <w:r>
        <w:t xml:space="preserve">The Chair of the Committee sits on AGL’s Diversity </w:t>
      </w:r>
      <w:r w:rsidR="00A52DDE">
        <w:t xml:space="preserve">and </w:t>
      </w:r>
      <w:r>
        <w:t>Inclusion Council (</w:t>
      </w:r>
      <w:r w:rsidRPr="001A1275">
        <w:t>Council</w:t>
      </w:r>
      <w:r>
        <w:t>).</w:t>
      </w:r>
      <w:r w:rsidR="0021416A">
        <w:t xml:space="preserve"> </w:t>
      </w:r>
      <w:r>
        <w:t xml:space="preserve">The Council comprises the AGL Executive Team, Diversity &amp; Inclusion leaders and the chairs of each of AGL’s </w:t>
      </w:r>
      <w:r w:rsidR="00C44860">
        <w:t>six D</w:t>
      </w:r>
      <w:r w:rsidR="00D70627">
        <w:t xml:space="preserve">iversity &amp; </w:t>
      </w:r>
      <w:r w:rsidR="00C44860">
        <w:t>I</w:t>
      </w:r>
      <w:r w:rsidR="00D70627">
        <w:t>nclusion</w:t>
      </w:r>
      <w:r>
        <w:t xml:space="preserve"> </w:t>
      </w:r>
      <w:r w:rsidR="00C44860">
        <w:t>C</w:t>
      </w:r>
      <w:r>
        <w:t>ommittees</w:t>
      </w:r>
      <w:r w:rsidR="00533957">
        <w:t>.</w:t>
      </w:r>
      <w:r w:rsidR="00C44860">
        <w:t xml:space="preserve"> </w:t>
      </w:r>
      <w:r w:rsidR="00533957">
        <w:t xml:space="preserve">The Council </w:t>
      </w:r>
      <w:r w:rsidR="004D36D1">
        <w:t xml:space="preserve">acts </w:t>
      </w:r>
      <w:r w:rsidR="00533957">
        <w:t xml:space="preserve">as </w:t>
      </w:r>
      <w:r w:rsidR="004D36D1">
        <w:t>a consultation and advisory committee to drive AGL’s overarching D&amp;I strategy and is the governing body of AGL’s Employee Networks</w:t>
      </w:r>
      <w:r>
        <w:t>.</w:t>
      </w:r>
      <w:r w:rsidR="0021416A">
        <w:t xml:space="preserve"> </w:t>
      </w:r>
      <w:r w:rsidR="00A52DDE">
        <w:t xml:space="preserve">The </w:t>
      </w:r>
      <w:r w:rsidR="003402C6">
        <w:t>role of the</w:t>
      </w:r>
      <w:r w:rsidR="00A52DDE">
        <w:t xml:space="preserve"> Council includes:</w:t>
      </w:r>
    </w:p>
    <w:p w14:paraId="49D0D322" w14:textId="49F786F2" w:rsidR="00A52DDE" w:rsidRDefault="00A52DDE">
      <w:pPr>
        <w:pStyle w:val="TitleHeading"/>
        <w:numPr>
          <w:ilvl w:val="0"/>
          <w:numId w:val="16"/>
        </w:numPr>
        <w:rPr>
          <w:b w:val="0"/>
          <w:bCs/>
          <w:color w:val="auto"/>
          <w:sz w:val="20"/>
          <w:szCs w:val="20"/>
        </w:rPr>
      </w:pPr>
      <w:r>
        <w:rPr>
          <w:b w:val="0"/>
          <w:bCs/>
          <w:color w:val="auto"/>
          <w:sz w:val="20"/>
          <w:szCs w:val="20"/>
        </w:rPr>
        <w:t>sponsoring and role modelling AGL’s Values and Diversity and Inclusion Strategy across AGL’s business and operational sites;</w:t>
      </w:r>
    </w:p>
    <w:p w14:paraId="201985D8" w14:textId="76F60B85" w:rsidR="00A52DDE" w:rsidRDefault="00A52DDE">
      <w:pPr>
        <w:pStyle w:val="TitleHeading"/>
        <w:numPr>
          <w:ilvl w:val="0"/>
          <w:numId w:val="16"/>
        </w:numPr>
        <w:rPr>
          <w:b w:val="0"/>
          <w:bCs/>
          <w:color w:val="auto"/>
          <w:sz w:val="20"/>
          <w:szCs w:val="20"/>
        </w:rPr>
      </w:pPr>
      <w:r>
        <w:rPr>
          <w:b w:val="0"/>
          <w:bCs/>
          <w:color w:val="auto"/>
          <w:sz w:val="20"/>
          <w:szCs w:val="20"/>
        </w:rPr>
        <w:t>assisting in the development and</w:t>
      </w:r>
      <w:r w:rsidR="00BE1242">
        <w:rPr>
          <w:b w:val="0"/>
          <w:bCs/>
          <w:color w:val="auto"/>
          <w:sz w:val="20"/>
          <w:szCs w:val="20"/>
        </w:rPr>
        <w:t xml:space="preserve"> execution of</w:t>
      </w:r>
      <w:r>
        <w:rPr>
          <w:b w:val="0"/>
          <w:bCs/>
          <w:color w:val="auto"/>
          <w:sz w:val="20"/>
          <w:szCs w:val="20"/>
        </w:rPr>
        <w:t xml:space="preserve"> actions that foster a diverse and inclusion workplace; and </w:t>
      </w:r>
    </w:p>
    <w:p w14:paraId="2C96F6BC" w14:textId="6300E778" w:rsidR="00A52DDE" w:rsidRDefault="00A52DDE">
      <w:pPr>
        <w:pStyle w:val="TitleHeading"/>
        <w:numPr>
          <w:ilvl w:val="0"/>
          <w:numId w:val="16"/>
        </w:numPr>
        <w:rPr>
          <w:b w:val="0"/>
          <w:bCs/>
          <w:color w:val="auto"/>
          <w:sz w:val="20"/>
          <w:szCs w:val="20"/>
        </w:rPr>
      </w:pPr>
      <w:r>
        <w:rPr>
          <w:b w:val="0"/>
          <w:bCs/>
          <w:color w:val="auto"/>
          <w:sz w:val="20"/>
          <w:szCs w:val="20"/>
        </w:rPr>
        <w:t>monitoring the progress of diversity and inclusion actions that underpin AGL’s Diversity and Inclusion Strategy.</w:t>
      </w:r>
    </w:p>
    <w:p w14:paraId="57D5772E" w14:textId="334A0E75" w:rsidR="001B3975" w:rsidRDefault="001B3975">
      <w:pPr>
        <w:spacing w:before="0"/>
        <w:rPr>
          <w:rFonts w:cs="Open Sans"/>
          <w:bCs/>
          <w:szCs w:val="20"/>
        </w:rPr>
      </w:pPr>
      <w:r>
        <w:rPr>
          <w:b/>
          <w:bCs/>
          <w:szCs w:val="20"/>
        </w:rPr>
        <w:br w:type="page"/>
      </w:r>
    </w:p>
    <w:p w14:paraId="36D04CB5" w14:textId="5C577F0E" w:rsidR="00DE12B5" w:rsidRPr="00D847D4" w:rsidRDefault="00DE12B5" w:rsidP="001B3975">
      <w:pPr>
        <w:pStyle w:val="Heading1"/>
      </w:pPr>
      <w:bookmarkStart w:id="8" w:name="_Toc164674284"/>
      <w:r>
        <w:lastRenderedPageBreak/>
        <w:t>Our highlights FY2</w:t>
      </w:r>
      <w:r w:rsidR="000F2457">
        <w:t>3</w:t>
      </w:r>
      <w:r>
        <w:t>–2</w:t>
      </w:r>
      <w:r w:rsidR="0039156E">
        <w:t>4</w:t>
      </w:r>
      <w:bookmarkEnd w:id="8"/>
      <w:r>
        <w:t xml:space="preserve"> </w:t>
      </w:r>
    </w:p>
    <w:p w14:paraId="6F03B949" w14:textId="03EA8B97" w:rsidR="0039156E" w:rsidRPr="000F2457" w:rsidRDefault="000F2457" w:rsidP="001B3975">
      <w:pPr>
        <w:rPr>
          <w:noProof/>
        </w:rPr>
      </w:pPr>
      <w:r w:rsidRPr="003402C6">
        <w:rPr>
          <w:noProof/>
        </w:rPr>
        <w:t>In FY23-24 we continued to make improvements i</w:t>
      </w:r>
      <w:r w:rsidR="00361937" w:rsidRPr="003402C6">
        <w:rPr>
          <w:noProof/>
        </w:rPr>
        <w:t>n relation to inclusion and accessibility</w:t>
      </w:r>
      <w:r w:rsidRPr="003402C6">
        <w:rPr>
          <w:noProof/>
        </w:rPr>
        <w:t xml:space="preserve"> </w:t>
      </w:r>
      <w:r>
        <w:rPr>
          <w:noProof/>
        </w:rPr>
        <w:t xml:space="preserve">that impact our people, customers and </w:t>
      </w:r>
      <w:r w:rsidR="00D70627">
        <w:rPr>
          <w:noProof/>
        </w:rPr>
        <w:t xml:space="preserve">the </w:t>
      </w:r>
      <w:r>
        <w:rPr>
          <w:noProof/>
        </w:rPr>
        <w:t>communities in which we operate.</w:t>
      </w:r>
    </w:p>
    <w:p w14:paraId="14B4BF72" w14:textId="44DF888D" w:rsidR="00027834" w:rsidRPr="003F534E" w:rsidRDefault="00027834" w:rsidP="001B3975">
      <w:pPr>
        <w:pStyle w:val="Heading2"/>
        <w:rPr>
          <w:noProof/>
        </w:rPr>
      </w:pPr>
      <w:bookmarkStart w:id="9" w:name="_Toc164674285"/>
      <w:r w:rsidRPr="003F534E">
        <w:rPr>
          <w:noProof/>
        </w:rPr>
        <w:t xml:space="preserve">Our </w:t>
      </w:r>
      <w:r w:rsidRPr="001B3975">
        <w:t>people</w:t>
      </w:r>
      <w:bookmarkEnd w:id="9"/>
    </w:p>
    <w:p w14:paraId="2B606FBC" w14:textId="0DCB36EC" w:rsidR="005817E2" w:rsidRPr="007F4764" w:rsidRDefault="00C52B00" w:rsidP="007F4764">
      <w:pPr>
        <w:pStyle w:val="Heading3"/>
        <w:rPr>
          <w:b/>
        </w:rPr>
      </w:pPr>
      <w:r>
        <w:t>B</w:t>
      </w:r>
      <w:r w:rsidRPr="00112918">
        <w:t>enchmarki</w:t>
      </w:r>
      <w:r>
        <w:t xml:space="preserve">ng </w:t>
      </w:r>
      <w:r w:rsidRPr="001B3975">
        <w:t>ourselves</w:t>
      </w:r>
    </w:p>
    <w:p w14:paraId="04F08EA4" w14:textId="14219DE2" w:rsidR="004C164D" w:rsidRPr="00A40AD8" w:rsidRDefault="006A7ED5" w:rsidP="001B3975">
      <w:pPr>
        <w:rPr>
          <w:b/>
        </w:rPr>
      </w:pPr>
      <w:r>
        <w:t>In FY23</w:t>
      </w:r>
      <w:r w:rsidR="000543B9">
        <w:t xml:space="preserve"> and FY</w:t>
      </w:r>
      <w:r>
        <w:t>24 AGL benchmarked its</w:t>
      </w:r>
      <w:r w:rsidR="005817E2">
        <w:t xml:space="preserve"> access and inclusion maturity using ADN’s Access &amp; Inclusion Index (</w:t>
      </w:r>
      <w:r w:rsidR="005817E2" w:rsidRPr="005817E2">
        <w:t>Index</w:t>
      </w:r>
      <w:r w:rsidR="005817E2">
        <w:t xml:space="preserve">). </w:t>
      </w:r>
      <w:r w:rsidR="0021416A">
        <w:t xml:space="preserve"> </w:t>
      </w:r>
      <w:r w:rsidR="005817E2">
        <w:t xml:space="preserve">The Index is Australia’s national benchmarking instrument for disability workplace inclusion from which top employers </w:t>
      </w:r>
      <w:r>
        <w:t xml:space="preserve">for people </w:t>
      </w:r>
      <w:r w:rsidR="005817E2">
        <w:t>with disability is determined.</w:t>
      </w:r>
      <w:r w:rsidR="0021416A">
        <w:t xml:space="preserve"> </w:t>
      </w:r>
      <w:r w:rsidR="005817E2">
        <w:t xml:space="preserve">AGL first completed the Index in 2020 and scored 13%. Since </w:t>
      </w:r>
      <w:r>
        <w:t>that time</w:t>
      </w:r>
      <w:r w:rsidR="005817E2">
        <w:t xml:space="preserve"> AGL’s Index score has significantly improved</w:t>
      </w:r>
      <w:r>
        <w:t xml:space="preserve"> due to </w:t>
      </w:r>
      <w:r w:rsidR="006C22C9">
        <w:t xml:space="preserve">a concerted effort to make improvements </w:t>
      </w:r>
      <w:r w:rsidR="0073352C">
        <w:t>(including through</w:t>
      </w:r>
      <w:r w:rsidR="00D70627">
        <w:t xml:space="preserve"> the</w:t>
      </w:r>
      <w:r w:rsidR="0073352C">
        <w:t xml:space="preserve"> implementation of actions in our previous Disability Action Plans</w:t>
      </w:r>
      <w:r w:rsidR="0078723E">
        <w:t xml:space="preserve"> (now known as Accessibility Action Plans</w:t>
      </w:r>
      <w:r w:rsidR="0073352C">
        <w:t xml:space="preserve">) </w:t>
      </w:r>
      <w:r w:rsidR="006C22C9">
        <w:t>across a number of areas, including IT</w:t>
      </w:r>
      <w:r w:rsidR="0073352C">
        <w:t xml:space="preserve"> and</w:t>
      </w:r>
      <w:r w:rsidR="006C22C9">
        <w:t xml:space="preserve"> customer</w:t>
      </w:r>
      <w:r w:rsidR="0073352C">
        <w:t xml:space="preserve"> accessibility</w:t>
      </w:r>
      <w:r w:rsidR="006C22C9">
        <w:t>, leadership/training</w:t>
      </w:r>
      <w:r w:rsidR="0073352C">
        <w:t>, the employee experience</w:t>
      </w:r>
      <w:r w:rsidR="006C22C9">
        <w:t xml:space="preserve"> </w:t>
      </w:r>
      <w:r w:rsidR="0073352C">
        <w:t>(recruitment</w:t>
      </w:r>
      <w:r w:rsidR="008B5BBD">
        <w:t>/on</w:t>
      </w:r>
      <w:r w:rsidR="0073352C">
        <w:t>boarding</w:t>
      </w:r>
      <w:r w:rsidR="008B5BBD">
        <w:t>/</w:t>
      </w:r>
      <w:r w:rsidR="0073352C">
        <w:t>reasonable adjustments</w:t>
      </w:r>
      <w:r w:rsidR="008B5BBD">
        <w:t>/</w:t>
      </w:r>
      <w:r w:rsidR="0073352C">
        <w:t xml:space="preserve">flexible working) </w:t>
      </w:r>
      <w:r w:rsidR="006C22C9">
        <w:t xml:space="preserve">and </w:t>
      </w:r>
      <w:r w:rsidR="0073352C">
        <w:t xml:space="preserve">in relation to </w:t>
      </w:r>
      <w:r w:rsidR="007D7EBC">
        <w:t>AGL’s</w:t>
      </w:r>
      <w:r w:rsidR="0073352C">
        <w:t xml:space="preserve"> physical premises</w:t>
      </w:r>
      <w:r>
        <w:t>. In</w:t>
      </w:r>
      <w:r w:rsidR="004C164D">
        <w:t xml:space="preserve"> </w:t>
      </w:r>
      <w:r w:rsidR="00C973E9">
        <w:t xml:space="preserve">both </w:t>
      </w:r>
      <w:r w:rsidR="004C164D">
        <w:t xml:space="preserve">2022 and 2023 AGL ranked </w:t>
      </w:r>
      <w:r w:rsidR="00C44860">
        <w:t xml:space="preserve">seventh </w:t>
      </w:r>
      <w:r w:rsidR="004C164D">
        <w:t xml:space="preserve">out of all of </w:t>
      </w:r>
      <w:r w:rsidR="00A40AD8">
        <w:t>t</w:t>
      </w:r>
      <w:r w:rsidR="004C164D">
        <w:t xml:space="preserve">he companies </w:t>
      </w:r>
      <w:r w:rsidR="00A40AD8">
        <w:t>that</w:t>
      </w:r>
      <w:r w:rsidR="004C164D">
        <w:t xml:space="preserve"> completed the </w:t>
      </w:r>
      <w:r w:rsidR="004C164D" w:rsidRPr="00A40AD8">
        <w:t>Index</w:t>
      </w:r>
      <w:r w:rsidR="0043618F">
        <w:t xml:space="preserve"> and in 2023 AGL ranked </w:t>
      </w:r>
      <w:r w:rsidR="00C44860">
        <w:t xml:space="preserve">first </w:t>
      </w:r>
      <w:r w:rsidR="0043618F">
        <w:t>in the Electricity, Gas and Water Supply Industry category</w:t>
      </w:r>
      <w:r w:rsidR="004C164D" w:rsidRPr="00A40AD8">
        <w:t xml:space="preserve">. </w:t>
      </w:r>
      <w:r w:rsidR="00BE1242">
        <w:t>Additionally, i</w:t>
      </w:r>
      <w:r w:rsidR="004C164D" w:rsidRPr="00A40AD8">
        <w:t>n:</w:t>
      </w:r>
    </w:p>
    <w:p w14:paraId="291CBDDA" w14:textId="15E19413" w:rsidR="004C164D" w:rsidRPr="00A40AD8" w:rsidRDefault="004C164D" w:rsidP="004C164D">
      <w:pPr>
        <w:pStyle w:val="TitleHeading"/>
        <w:numPr>
          <w:ilvl w:val="0"/>
          <w:numId w:val="24"/>
        </w:numPr>
        <w:rPr>
          <w:b w:val="0"/>
          <w:bCs/>
          <w:color w:val="auto"/>
          <w:sz w:val="20"/>
          <w:szCs w:val="20"/>
        </w:rPr>
      </w:pPr>
      <w:r w:rsidRPr="00A40AD8">
        <w:rPr>
          <w:b w:val="0"/>
          <w:bCs/>
          <w:color w:val="auto"/>
          <w:sz w:val="20"/>
          <w:szCs w:val="20"/>
        </w:rPr>
        <w:t xml:space="preserve">2022, AGL ranked </w:t>
      </w:r>
      <w:r w:rsidR="00C44860">
        <w:rPr>
          <w:b w:val="0"/>
          <w:bCs/>
          <w:color w:val="auto"/>
          <w:sz w:val="20"/>
          <w:szCs w:val="20"/>
        </w:rPr>
        <w:t xml:space="preserve">second </w:t>
      </w:r>
      <w:r w:rsidRPr="00A40AD8">
        <w:rPr>
          <w:b w:val="0"/>
          <w:bCs/>
          <w:color w:val="auto"/>
          <w:sz w:val="20"/>
          <w:szCs w:val="20"/>
        </w:rPr>
        <w:t>in the Innovation category</w:t>
      </w:r>
      <w:r w:rsidR="00183F73">
        <w:rPr>
          <w:b w:val="0"/>
          <w:bCs/>
          <w:color w:val="auto"/>
          <w:sz w:val="20"/>
          <w:szCs w:val="20"/>
        </w:rPr>
        <w:t>,</w:t>
      </w:r>
      <w:r w:rsidRPr="00A40AD8">
        <w:rPr>
          <w:b w:val="0"/>
          <w:bCs/>
          <w:color w:val="auto"/>
          <w:sz w:val="20"/>
          <w:szCs w:val="20"/>
        </w:rPr>
        <w:t xml:space="preserve"> </w:t>
      </w:r>
      <w:r w:rsidR="00C44860">
        <w:rPr>
          <w:b w:val="0"/>
          <w:bCs/>
          <w:color w:val="auto"/>
          <w:sz w:val="20"/>
          <w:szCs w:val="20"/>
        </w:rPr>
        <w:t>fourth</w:t>
      </w:r>
      <w:r w:rsidRPr="00A40AD8">
        <w:rPr>
          <w:b w:val="0"/>
          <w:bCs/>
          <w:color w:val="auto"/>
          <w:sz w:val="20"/>
          <w:szCs w:val="20"/>
        </w:rPr>
        <w:t xml:space="preserve"> in Commitment and </w:t>
      </w:r>
      <w:r w:rsidR="00C44860">
        <w:rPr>
          <w:b w:val="0"/>
          <w:bCs/>
          <w:color w:val="auto"/>
          <w:sz w:val="20"/>
          <w:szCs w:val="20"/>
        </w:rPr>
        <w:t>fifth</w:t>
      </w:r>
      <w:r w:rsidRPr="00A40AD8">
        <w:rPr>
          <w:b w:val="0"/>
          <w:bCs/>
          <w:color w:val="auto"/>
          <w:sz w:val="20"/>
          <w:szCs w:val="20"/>
        </w:rPr>
        <w:t xml:space="preserve"> in Information and Communication Technology; and </w:t>
      </w:r>
    </w:p>
    <w:p w14:paraId="057CF681" w14:textId="5B03708D" w:rsidR="004C164D" w:rsidRPr="00A40AD8" w:rsidRDefault="004C164D" w:rsidP="00A40AD8">
      <w:pPr>
        <w:pStyle w:val="TitleHeading"/>
        <w:numPr>
          <w:ilvl w:val="0"/>
          <w:numId w:val="24"/>
        </w:numPr>
        <w:rPr>
          <w:b w:val="0"/>
          <w:bCs/>
          <w:color w:val="auto"/>
          <w:sz w:val="20"/>
          <w:szCs w:val="20"/>
        </w:rPr>
      </w:pPr>
      <w:r w:rsidRPr="00A40AD8">
        <w:rPr>
          <w:b w:val="0"/>
          <w:bCs/>
          <w:color w:val="auto"/>
          <w:sz w:val="20"/>
          <w:szCs w:val="20"/>
        </w:rPr>
        <w:t xml:space="preserve">2023, AGL </w:t>
      </w:r>
      <w:r w:rsidR="00A40AD8" w:rsidRPr="00A40AD8">
        <w:rPr>
          <w:b w:val="0"/>
          <w:bCs/>
          <w:color w:val="auto"/>
          <w:sz w:val="20"/>
          <w:szCs w:val="20"/>
        </w:rPr>
        <w:t xml:space="preserve">ranked </w:t>
      </w:r>
      <w:r w:rsidR="00C44860">
        <w:rPr>
          <w:b w:val="0"/>
          <w:bCs/>
          <w:color w:val="auto"/>
          <w:sz w:val="20"/>
          <w:szCs w:val="20"/>
        </w:rPr>
        <w:t>first</w:t>
      </w:r>
      <w:r w:rsidRPr="00A40AD8">
        <w:rPr>
          <w:b w:val="0"/>
          <w:bCs/>
          <w:color w:val="auto"/>
          <w:sz w:val="20"/>
          <w:szCs w:val="20"/>
        </w:rPr>
        <w:t xml:space="preserve"> in Premises, </w:t>
      </w:r>
      <w:r w:rsidR="00C44860">
        <w:rPr>
          <w:b w:val="0"/>
          <w:bCs/>
          <w:color w:val="auto"/>
          <w:sz w:val="20"/>
          <w:szCs w:val="20"/>
        </w:rPr>
        <w:t>third</w:t>
      </w:r>
      <w:r w:rsidRPr="00A40AD8">
        <w:rPr>
          <w:b w:val="0"/>
          <w:bCs/>
          <w:color w:val="auto"/>
          <w:sz w:val="20"/>
          <w:szCs w:val="20"/>
        </w:rPr>
        <w:t xml:space="preserve"> in Communications &amp; Marketing and</w:t>
      </w:r>
      <w:r w:rsidR="00C44860">
        <w:rPr>
          <w:b w:val="0"/>
          <w:bCs/>
          <w:color w:val="auto"/>
          <w:sz w:val="20"/>
          <w:szCs w:val="20"/>
        </w:rPr>
        <w:t xml:space="preserve"> sixth</w:t>
      </w:r>
      <w:r w:rsidR="0000478D" w:rsidRPr="00A40AD8">
        <w:rPr>
          <w:b w:val="0"/>
          <w:bCs/>
          <w:color w:val="auto"/>
          <w:sz w:val="20"/>
          <w:szCs w:val="20"/>
        </w:rPr>
        <w:t xml:space="preserve"> in Commitment</w:t>
      </w:r>
      <w:r w:rsidR="00183F73">
        <w:rPr>
          <w:b w:val="0"/>
          <w:bCs/>
          <w:color w:val="auto"/>
          <w:sz w:val="20"/>
          <w:szCs w:val="20"/>
        </w:rPr>
        <w:t>.</w:t>
      </w:r>
    </w:p>
    <w:p w14:paraId="4F60447B" w14:textId="0B2E51AF" w:rsidR="0000478D" w:rsidRDefault="0000478D" w:rsidP="00AA78ED">
      <w:pPr>
        <w:rPr>
          <w:b/>
        </w:rPr>
      </w:pPr>
      <w:r>
        <w:t>In 2023, Knowable Me, an organisation “founded to address the lack of available data and insights on the needs and preferences of people with disability”</w:t>
      </w:r>
      <w:r>
        <w:rPr>
          <w:rStyle w:val="FootnoteReference"/>
          <w:bCs/>
          <w:szCs w:val="20"/>
        </w:rPr>
        <w:footnoteReference w:id="6"/>
      </w:r>
      <w:r>
        <w:t>, mapped the ASX100 for their commitment to supporting people with a disability, ranking AGL in the top three ASX100 companies.</w:t>
      </w:r>
    </w:p>
    <w:p w14:paraId="12291FCE" w14:textId="5DF661CA" w:rsidR="00410E5B" w:rsidRPr="007F4764" w:rsidRDefault="00667098" w:rsidP="007F4764">
      <w:pPr>
        <w:pStyle w:val="Heading3"/>
        <w:rPr>
          <w:b/>
        </w:rPr>
      </w:pPr>
      <w:r w:rsidRPr="003F534E">
        <w:t xml:space="preserve">Employees </w:t>
      </w:r>
      <w:r w:rsidR="008F2AD7">
        <w:t xml:space="preserve">&amp; </w:t>
      </w:r>
      <w:r w:rsidR="00C52B00">
        <w:t>r</w:t>
      </w:r>
      <w:r w:rsidR="008F2AD7">
        <w:t>ecruitment</w:t>
      </w:r>
      <w:r w:rsidR="00BD4CBB">
        <w:t xml:space="preserve"> </w:t>
      </w:r>
    </w:p>
    <w:p w14:paraId="4304DBC3" w14:textId="50126D4E" w:rsidR="00EA2A19" w:rsidRDefault="006E7470" w:rsidP="007F4764">
      <w:pPr>
        <w:rPr>
          <w:b/>
        </w:rPr>
      </w:pPr>
      <w:r>
        <w:t>In FY23-24</w:t>
      </w:r>
      <w:r w:rsidR="00EA2A19">
        <w:t>:</w:t>
      </w:r>
    </w:p>
    <w:p w14:paraId="61D24EC1" w14:textId="25AC46A8" w:rsidR="006E7470" w:rsidRPr="00EA2A19" w:rsidRDefault="006E7470">
      <w:pPr>
        <w:pStyle w:val="TitleHeading"/>
        <w:numPr>
          <w:ilvl w:val="0"/>
          <w:numId w:val="13"/>
        </w:numPr>
        <w:rPr>
          <w:b w:val="0"/>
          <w:bCs/>
          <w:color w:val="auto"/>
          <w:sz w:val="20"/>
          <w:szCs w:val="20"/>
        </w:rPr>
      </w:pPr>
      <w:r>
        <w:rPr>
          <w:b w:val="0"/>
          <w:bCs/>
          <w:color w:val="auto"/>
          <w:sz w:val="20"/>
          <w:szCs w:val="20"/>
        </w:rPr>
        <w:t xml:space="preserve">we made a number of changes to our onboarding </w:t>
      </w:r>
      <w:r w:rsidR="008F2AD7">
        <w:rPr>
          <w:b w:val="0"/>
          <w:bCs/>
          <w:color w:val="auto"/>
          <w:sz w:val="20"/>
          <w:szCs w:val="20"/>
        </w:rPr>
        <w:t xml:space="preserve">and recruitment </w:t>
      </w:r>
      <w:r>
        <w:rPr>
          <w:b w:val="0"/>
          <w:bCs/>
          <w:color w:val="auto"/>
          <w:sz w:val="20"/>
          <w:szCs w:val="20"/>
        </w:rPr>
        <w:t>practices</w:t>
      </w:r>
      <w:r w:rsidR="003124AF">
        <w:rPr>
          <w:b w:val="0"/>
          <w:bCs/>
          <w:color w:val="auto"/>
          <w:sz w:val="20"/>
          <w:szCs w:val="20"/>
        </w:rPr>
        <w:t xml:space="preserve"> to</w:t>
      </w:r>
      <w:r w:rsidR="00EA2A19">
        <w:rPr>
          <w:b w:val="0"/>
          <w:bCs/>
          <w:color w:val="auto"/>
          <w:sz w:val="20"/>
          <w:szCs w:val="20"/>
        </w:rPr>
        <w:t xml:space="preserve"> </w:t>
      </w:r>
      <w:r w:rsidR="003124AF" w:rsidRPr="00EA2A19">
        <w:rPr>
          <w:b w:val="0"/>
          <w:bCs/>
          <w:color w:val="auto"/>
          <w:sz w:val="20"/>
          <w:szCs w:val="20"/>
        </w:rPr>
        <w:t>ensure that</w:t>
      </w:r>
      <w:r w:rsidR="008F2AD7">
        <w:rPr>
          <w:b w:val="0"/>
          <w:bCs/>
          <w:color w:val="auto"/>
          <w:sz w:val="20"/>
          <w:szCs w:val="20"/>
        </w:rPr>
        <w:t xml:space="preserve"> prospective and</w:t>
      </w:r>
      <w:r w:rsidR="003124AF" w:rsidRPr="00EA2A19">
        <w:rPr>
          <w:b w:val="0"/>
          <w:bCs/>
          <w:color w:val="auto"/>
          <w:sz w:val="20"/>
          <w:szCs w:val="20"/>
        </w:rPr>
        <w:t xml:space="preserve"> new employees are aware that they can ask for reasonable workplace adjustments</w:t>
      </w:r>
      <w:r w:rsidR="00410E5B">
        <w:rPr>
          <w:b w:val="0"/>
          <w:bCs/>
          <w:color w:val="auto"/>
          <w:sz w:val="20"/>
          <w:szCs w:val="20"/>
        </w:rPr>
        <w:t>;</w:t>
      </w:r>
    </w:p>
    <w:p w14:paraId="273597ED" w14:textId="2986DDD2" w:rsidR="00EA2A19" w:rsidRPr="00410E5B" w:rsidRDefault="00EA2A19">
      <w:pPr>
        <w:pStyle w:val="TitleHeading"/>
        <w:numPr>
          <w:ilvl w:val="0"/>
          <w:numId w:val="13"/>
        </w:numPr>
        <w:rPr>
          <w:b w:val="0"/>
          <w:bCs/>
          <w:color w:val="auto"/>
          <w:sz w:val="20"/>
          <w:szCs w:val="20"/>
        </w:rPr>
      </w:pPr>
      <w:r>
        <w:rPr>
          <w:b w:val="0"/>
          <w:bCs/>
          <w:color w:val="auto"/>
          <w:sz w:val="20"/>
          <w:szCs w:val="20"/>
        </w:rPr>
        <w:t>a number of employee</w:t>
      </w:r>
      <w:r w:rsidR="007A347E">
        <w:rPr>
          <w:b w:val="0"/>
          <w:bCs/>
          <w:color w:val="auto"/>
          <w:sz w:val="20"/>
          <w:szCs w:val="20"/>
        </w:rPr>
        <w:t>s completed</w:t>
      </w:r>
      <w:r w:rsidR="00410E5B">
        <w:rPr>
          <w:b w:val="0"/>
          <w:bCs/>
          <w:color w:val="auto"/>
          <w:sz w:val="20"/>
          <w:szCs w:val="20"/>
        </w:rPr>
        <w:t xml:space="preserve"> </w:t>
      </w:r>
      <w:r w:rsidRPr="00410E5B">
        <w:rPr>
          <w:b w:val="0"/>
          <w:bCs/>
          <w:color w:val="auto"/>
          <w:sz w:val="20"/>
          <w:szCs w:val="20"/>
        </w:rPr>
        <w:t>Disability Confident Leadership training which is designed to assist leaders to confidently manage people with disabilities and promote an inclusive workplace</w:t>
      </w:r>
      <w:r w:rsidR="00410E5B">
        <w:rPr>
          <w:b w:val="0"/>
          <w:bCs/>
          <w:color w:val="auto"/>
          <w:sz w:val="20"/>
          <w:szCs w:val="20"/>
        </w:rPr>
        <w:t>;</w:t>
      </w:r>
    </w:p>
    <w:p w14:paraId="054C0C75" w14:textId="5D1F5074" w:rsidR="00ED1FC0" w:rsidRDefault="00ED1FC0">
      <w:pPr>
        <w:pStyle w:val="TitleHeading"/>
        <w:numPr>
          <w:ilvl w:val="0"/>
          <w:numId w:val="13"/>
        </w:numPr>
        <w:rPr>
          <w:b w:val="0"/>
          <w:bCs/>
          <w:color w:val="auto"/>
          <w:sz w:val="20"/>
          <w:szCs w:val="20"/>
        </w:rPr>
      </w:pPr>
      <w:r>
        <w:rPr>
          <w:b w:val="0"/>
          <w:bCs/>
          <w:color w:val="auto"/>
          <w:sz w:val="20"/>
          <w:szCs w:val="20"/>
        </w:rPr>
        <w:t xml:space="preserve">our </w:t>
      </w:r>
      <w:r w:rsidR="00DC67C5">
        <w:rPr>
          <w:b w:val="0"/>
          <w:bCs/>
          <w:color w:val="auto"/>
          <w:sz w:val="20"/>
          <w:szCs w:val="20"/>
        </w:rPr>
        <w:t xml:space="preserve">Talent Acquisition </w:t>
      </w:r>
      <w:r>
        <w:rPr>
          <w:b w:val="0"/>
          <w:bCs/>
          <w:color w:val="auto"/>
          <w:sz w:val="20"/>
          <w:szCs w:val="20"/>
        </w:rPr>
        <w:t>team undertook Disability Confident Recruitment training;</w:t>
      </w:r>
    </w:p>
    <w:p w14:paraId="1F2CA11A" w14:textId="5E966FA3" w:rsidR="00EA2A19" w:rsidRDefault="00EA2A19">
      <w:pPr>
        <w:pStyle w:val="TitleHeading"/>
        <w:numPr>
          <w:ilvl w:val="0"/>
          <w:numId w:val="13"/>
        </w:numPr>
        <w:rPr>
          <w:b w:val="0"/>
          <w:bCs/>
          <w:color w:val="auto"/>
          <w:sz w:val="20"/>
          <w:szCs w:val="20"/>
        </w:rPr>
      </w:pPr>
      <w:r>
        <w:rPr>
          <w:b w:val="0"/>
          <w:bCs/>
          <w:color w:val="auto"/>
          <w:sz w:val="20"/>
          <w:szCs w:val="20"/>
        </w:rPr>
        <w:t xml:space="preserve">we updated our Diversity &amp; Inclusion </w:t>
      </w:r>
      <w:r w:rsidR="00EE16FC">
        <w:rPr>
          <w:b w:val="0"/>
          <w:bCs/>
          <w:color w:val="auto"/>
          <w:sz w:val="20"/>
          <w:szCs w:val="20"/>
        </w:rPr>
        <w:t>P</w:t>
      </w:r>
      <w:r>
        <w:rPr>
          <w:b w:val="0"/>
          <w:bCs/>
          <w:color w:val="auto"/>
          <w:sz w:val="20"/>
          <w:szCs w:val="20"/>
        </w:rPr>
        <w:t>olicy</w:t>
      </w:r>
      <w:r w:rsidR="008F2AD7">
        <w:rPr>
          <w:b w:val="0"/>
          <w:bCs/>
          <w:color w:val="auto"/>
          <w:sz w:val="20"/>
          <w:szCs w:val="20"/>
        </w:rPr>
        <w:t xml:space="preserve">, </w:t>
      </w:r>
      <w:r>
        <w:rPr>
          <w:b w:val="0"/>
          <w:bCs/>
          <w:color w:val="auto"/>
          <w:sz w:val="20"/>
          <w:szCs w:val="20"/>
        </w:rPr>
        <w:t xml:space="preserve">Code of Conduct and accompanying training modules to ensure </w:t>
      </w:r>
      <w:r w:rsidR="00410E5B">
        <w:rPr>
          <w:b w:val="0"/>
          <w:bCs/>
          <w:color w:val="auto"/>
          <w:sz w:val="20"/>
          <w:szCs w:val="20"/>
        </w:rPr>
        <w:t>that they include inclusive language</w:t>
      </w:r>
      <w:r w:rsidR="008F2AD7">
        <w:rPr>
          <w:b w:val="0"/>
          <w:bCs/>
          <w:color w:val="auto"/>
          <w:sz w:val="20"/>
          <w:szCs w:val="20"/>
        </w:rPr>
        <w:t xml:space="preserve"> and </w:t>
      </w:r>
      <w:r w:rsidR="00ED1FC0">
        <w:rPr>
          <w:b w:val="0"/>
          <w:bCs/>
          <w:color w:val="auto"/>
          <w:sz w:val="20"/>
          <w:szCs w:val="20"/>
        </w:rPr>
        <w:t xml:space="preserve">include </w:t>
      </w:r>
      <w:r w:rsidR="008F2AD7">
        <w:rPr>
          <w:b w:val="0"/>
          <w:bCs/>
          <w:color w:val="auto"/>
          <w:sz w:val="20"/>
          <w:szCs w:val="20"/>
        </w:rPr>
        <w:t>examples involving people with disability;</w:t>
      </w:r>
    </w:p>
    <w:p w14:paraId="122B0AC9" w14:textId="517333FF" w:rsidR="00EA2A19" w:rsidRDefault="00EA2A19">
      <w:pPr>
        <w:pStyle w:val="TitleHeading"/>
        <w:numPr>
          <w:ilvl w:val="0"/>
          <w:numId w:val="13"/>
        </w:numPr>
        <w:rPr>
          <w:b w:val="0"/>
          <w:bCs/>
          <w:color w:val="auto"/>
          <w:sz w:val="20"/>
          <w:szCs w:val="20"/>
        </w:rPr>
      </w:pPr>
      <w:r>
        <w:rPr>
          <w:b w:val="0"/>
          <w:bCs/>
          <w:color w:val="auto"/>
          <w:sz w:val="20"/>
          <w:szCs w:val="20"/>
        </w:rPr>
        <w:t>a change was made to our enterprise management system (Workday) so that the demographics of our workforce (including diversity metrics) can be</w:t>
      </w:r>
      <w:r w:rsidR="00410E5B">
        <w:rPr>
          <w:b w:val="0"/>
          <w:bCs/>
          <w:color w:val="auto"/>
          <w:sz w:val="20"/>
          <w:szCs w:val="20"/>
        </w:rPr>
        <w:t xml:space="preserve"> formally t</w:t>
      </w:r>
      <w:r>
        <w:rPr>
          <w:b w:val="0"/>
          <w:bCs/>
          <w:color w:val="auto"/>
          <w:sz w:val="20"/>
          <w:szCs w:val="20"/>
        </w:rPr>
        <w:t>racked</w:t>
      </w:r>
      <w:r w:rsidR="00410E5B">
        <w:rPr>
          <w:b w:val="0"/>
          <w:bCs/>
          <w:color w:val="auto"/>
          <w:sz w:val="20"/>
          <w:szCs w:val="20"/>
        </w:rPr>
        <w:t xml:space="preserve"> in real time;</w:t>
      </w:r>
      <w:r w:rsidR="008F2AD7">
        <w:rPr>
          <w:b w:val="0"/>
          <w:bCs/>
          <w:color w:val="auto"/>
          <w:sz w:val="20"/>
          <w:szCs w:val="20"/>
        </w:rPr>
        <w:t xml:space="preserve"> </w:t>
      </w:r>
    </w:p>
    <w:p w14:paraId="567FDD9C" w14:textId="50320D3B" w:rsidR="008F2AD7" w:rsidRDefault="008F2AD7">
      <w:pPr>
        <w:pStyle w:val="TitleHeading"/>
        <w:numPr>
          <w:ilvl w:val="0"/>
          <w:numId w:val="13"/>
        </w:numPr>
        <w:rPr>
          <w:b w:val="0"/>
          <w:bCs/>
          <w:color w:val="auto"/>
          <w:sz w:val="20"/>
          <w:szCs w:val="20"/>
        </w:rPr>
      </w:pPr>
      <w:r>
        <w:rPr>
          <w:b w:val="0"/>
          <w:bCs/>
          <w:color w:val="auto"/>
          <w:sz w:val="20"/>
          <w:szCs w:val="20"/>
        </w:rPr>
        <w:t>we developed an</w:t>
      </w:r>
      <w:r w:rsidR="00410E5B">
        <w:rPr>
          <w:b w:val="0"/>
          <w:bCs/>
          <w:color w:val="auto"/>
          <w:sz w:val="20"/>
          <w:szCs w:val="20"/>
        </w:rPr>
        <w:t xml:space="preserve"> Event Accessibility Checklist as a resource to be used by employees to help them make meetings and events more accessible and inclusive</w:t>
      </w:r>
      <w:r>
        <w:rPr>
          <w:b w:val="0"/>
          <w:bCs/>
          <w:color w:val="auto"/>
          <w:sz w:val="20"/>
          <w:szCs w:val="20"/>
        </w:rPr>
        <w:t>;</w:t>
      </w:r>
      <w:r w:rsidR="00AD75DF">
        <w:rPr>
          <w:b w:val="0"/>
          <w:bCs/>
          <w:color w:val="auto"/>
          <w:sz w:val="20"/>
          <w:szCs w:val="20"/>
        </w:rPr>
        <w:t xml:space="preserve"> </w:t>
      </w:r>
      <w:r w:rsidR="00BE1242">
        <w:rPr>
          <w:b w:val="0"/>
          <w:bCs/>
          <w:color w:val="auto"/>
          <w:sz w:val="20"/>
          <w:szCs w:val="20"/>
        </w:rPr>
        <w:t>and</w:t>
      </w:r>
    </w:p>
    <w:p w14:paraId="0D2BC417" w14:textId="115F2938" w:rsidR="00AD75DF" w:rsidRDefault="00AD75DF">
      <w:pPr>
        <w:pStyle w:val="TitleHeading"/>
        <w:numPr>
          <w:ilvl w:val="0"/>
          <w:numId w:val="13"/>
        </w:numPr>
        <w:rPr>
          <w:b w:val="0"/>
          <w:bCs/>
          <w:color w:val="auto"/>
          <w:sz w:val="20"/>
          <w:szCs w:val="20"/>
        </w:rPr>
      </w:pPr>
      <w:r>
        <w:rPr>
          <w:b w:val="0"/>
          <w:bCs/>
          <w:color w:val="auto"/>
          <w:sz w:val="20"/>
          <w:szCs w:val="20"/>
        </w:rPr>
        <w:t xml:space="preserve">we held various internal events to coincide with </w:t>
      </w:r>
      <w:r w:rsidR="002E2187">
        <w:rPr>
          <w:b w:val="0"/>
          <w:bCs/>
          <w:color w:val="auto"/>
          <w:sz w:val="20"/>
          <w:szCs w:val="20"/>
        </w:rPr>
        <w:t>International Day of People with Disability</w:t>
      </w:r>
      <w:r>
        <w:rPr>
          <w:b w:val="0"/>
          <w:bCs/>
          <w:color w:val="auto"/>
          <w:sz w:val="20"/>
          <w:szCs w:val="20"/>
        </w:rPr>
        <w:t xml:space="preserve"> and to showcase AGL’s access and inclusion journey to date. </w:t>
      </w:r>
    </w:p>
    <w:p w14:paraId="60E9353D" w14:textId="28A7BB35" w:rsidR="00C418A3" w:rsidRDefault="00C418A3" w:rsidP="007C32FB">
      <w:pPr>
        <w:pStyle w:val="Heading2"/>
        <w:spacing w:before="480"/>
        <w:rPr>
          <w:b/>
        </w:rPr>
      </w:pPr>
      <w:r w:rsidRPr="003F534E">
        <w:lastRenderedPageBreak/>
        <w:t xml:space="preserve">Our Offices and Sites </w:t>
      </w:r>
    </w:p>
    <w:p w14:paraId="089CDF44" w14:textId="55C474B0" w:rsidR="00C418A3" w:rsidRDefault="00C418A3" w:rsidP="00AE4D3A">
      <w:pPr>
        <w:rPr>
          <w:b/>
        </w:rPr>
      </w:pPr>
      <w:bookmarkStart w:id="10" w:name="_Hlk164094152"/>
      <w:r>
        <w:t>In September 2022, ADN conducted a Dignified Access Review of AGL’s Bayswater power station located in the Hunter Valley.</w:t>
      </w:r>
      <w:r w:rsidR="0021416A">
        <w:t xml:space="preserve"> </w:t>
      </w:r>
      <w:r>
        <w:t>The purpose of the review was to determine whether there are potential barriers for people with disability accessing and using this facility. ADN recommended a number of improvements to the facility for AGL to consider. AGL has implemented changes to the facility in light of ADN’s recommendations and has shared the learnings from this review, and ADN’s recommendations, across its sites.</w:t>
      </w:r>
      <w:r w:rsidR="009B0BBF">
        <w:t xml:space="preserve"> </w:t>
      </w:r>
    </w:p>
    <w:p w14:paraId="50F0B70E" w14:textId="6CBD547C" w:rsidR="006A264A" w:rsidRDefault="006A264A" w:rsidP="00AE4D3A">
      <w:pPr>
        <w:rPr>
          <w:b/>
        </w:rPr>
      </w:pPr>
      <w:r>
        <w:t>A</w:t>
      </w:r>
      <w:r w:rsidR="009E1EA9">
        <w:t>DN</w:t>
      </w:r>
      <w:r>
        <w:t xml:space="preserve"> also conducted a Dignified Access Revie</w:t>
      </w:r>
      <w:r w:rsidR="00EE16FC">
        <w:t>w</w:t>
      </w:r>
      <w:r>
        <w:t xml:space="preserve"> of AGL’s Loy Yang power station located in the Latrobe Valley</w:t>
      </w:r>
      <w:r w:rsidR="00EE16FC">
        <w:t xml:space="preserve"> in early 2024</w:t>
      </w:r>
      <w:r>
        <w:t>.</w:t>
      </w:r>
      <w:r w:rsidR="0021416A">
        <w:t xml:space="preserve"> </w:t>
      </w:r>
      <w:r w:rsidR="00EE16FC" w:rsidRPr="00177C9F">
        <w:t>We have started to prepare a Loy Yang Accessible Action Plan to implement a number of ADN’s recommendations following this review.</w:t>
      </w:r>
      <w:r w:rsidR="00EE16FC">
        <w:t xml:space="preserve"> </w:t>
      </w:r>
    </w:p>
    <w:bookmarkEnd w:id="10"/>
    <w:p w14:paraId="4AE2BA37" w14:textId="751CCED3" w:rsidR="00C418A3" w:rsidRDefault="00C418A3" w:rsidP="00AE4D3A">
      <w:pPr>
        <w:rPr>
          <w:b/>
        </w:rPr>
      </w:pPr>
      <w:r>
        <w:t xml:space="preserve">In 2023 we </w:t>
      </w:r>
      <w:r w:rsidR="00BF40B4">
        <w:t>conducted Dignified Access Review</w:t>
      </w:r>
      <w:r w:rsidR="001070E0">
        <w:t>s,</w:t>
      </w:r>
      <w:r w:rsidR="00BF40B4">
        <w:t xml:space="preserve"> using </w:t>
      </w:r>
      <w:r w:rsidR="004D43D7">
        <w:t xml:space="preserve">an </w:t>
      </w:r>
      <w:r w:rsidR="00BF40B4">
        <w:t>ADN checklist</w:t>
      </w:r>
      <w:r w:rsidR="001070E0">
        <w:t>,</w:t>
      </w:r>
      <w:r w:rsidR="00BF40B4">
        <w:t xml:space="preserve"> to </w:t>
      </w:r>
      <w:r>
        <w:t xml:space="preserve">evaluate, and improve, the accessibility of our sites and corporate offices, noting that all of AGL’s premises currently meet </w:t>
      </w:r>
      <w:bookmarkStart w:id="11" w:name="_Hlk164094084"/>
      <w:r>
        <w:t>Disability (Access to Premises – Buildings) Standards 2010 minimum requirements</w:t>
      </w:r>
      <w:bookmarkEnd w:id="11"/>
      <w:r>
        <w:t>.</w:t>
      </w:r>
      <w:r w:rsidR="0021416A">
        <w:t xml:space="preserve"> </w:t>
      </w:r>
      <w:r>
        <w:t>We have conducted access reviews of a number of our sites/offices and have started to implement improvements.</w:t>
      </w:r>
      <w:r w:rsidR="0021416A">
        <w:t xml:space="preserve"> </w:t>
      </w:r>
      <w:r>
        <w:t xml:space="preserve">We intend to complete these reviews </w:t>
      </w:r>
      <w:r w:rsidR="00BF40B4">
        <w:t>and implement improvements in FY25</w:t>
      </w:r>
      <w:r>
        <w:t xml:space="preserve">. </w:t>
      </w:r>
    </w:p>
    <w:p w14:paraId="065C8892" w14:textId="3EAA2FEB" w:rsidR="00C418A3" w:rsidRDefault="00C418A3" w:rsidP="00AE4D3A">
      <w:pPr>
        <w:rPr>
          <w:b/>
        </w:rPr>
      </w:pPr>
      <w:r>
        <w:t>We have also developed Accessibility Design Guidelines (</w:t>
      </w:r>
      <w:r w:rsidRPr="00982C08">
        <w:t>Guidelines</w:t>
      </w:r>
      <w:r>
        <w:t>).</w:t>
      </w:r>
      <w:r w:rsidR="00C44860">
        <w:t xml:space="preserve"> </w:t>
      </w:r>
      <w:r>
        <w:t xml:space="preserve">These Guidelines exceed the standards set out in the Australian Building Code and are intended to guide designers to ensure they design </w:t>
      </w:r>
      <w:r w:rsidR="009E1EA9">
        <w:t xml:space="preserve">our </w:t>
      </w:r>
      <w:r>
        <w:t>physical environments for people with disability, enabling them to access premises in a dignified, equitable way. We intend to use these Guidelines to fit out our new offices/sites and when we upgrade our existing offices/sites.</w:t>
      </w:r>
    </w:p>
    <w:p w14:paraId="3175B944" w14:textId="661AEE35" w:rsidR="00BF40B4" w:rsidRPr="00BF40B4" w:rsidRDefault="00BF40B4" w:rsidP="002E7C9C">
      <w:pPr>
        <w:pStyle w:val="Heading3"/>
        <w:rPr>
          <w:b/>
        </w:rPr>
      </w:pPr>
      <w:r w:rsidRPr="00BF40B4">
        <w:t xml:space="preserve">Examples of new office </w:t>
      </w:r>
      <w:proofErr w:type="spellStart"/>
      <w:r w:rsidRPr="00BF40B4">
        <w:t>wayfind</w:t>
      </w:r>
      <w:r>
        <w:t>er</w:t>
      </w:r>
      <w:proofErr w:type="spellEnd"/>
      <w:r w:rsidRPr="00BF40B4">
        <w:t xml:space="preserve"> </w:t>
      </w:r>
      <w:r w:rsidRPr="00CC3E91">
        <w:t>signage implemented</w:t>
      </w:r>
      <w:r w:rsidRPr="00BF40B4">
        <w:t xml:space="preserve"> in</w:t>
      </w:r>
      <w:r>
        <w:t xml:space="preserve"> AGL’s Sydney and Melbourne offices in</w:t>
      </w:r>
      <w:r w:rsidRPr="00BF40B4">
        <w:t xml:space="preserve"> FY2</w:t>
      </w:r>
      <w:r>
        <w:t>3-FY24</w:t>
      </w:r>
      <w:r w:rsidRPr="00BF40B4">
        <w:t>:</w:t>
      </w:r>
    </w:p>
    <w:p w14:paraId="1663995C" w14:textId="225E9926" w:rsidR="00BF40B4" w:rsidRDefault="00BF40B4" w:rsidP="00BF40B4">
      <w:pPr>
        <w:pStyle w:val="TitleHeading"/>
        <w:rPr>
          <w:b w:val="0"/>
          <w:bCs/>
          <w:color w:val="auto"/>
          <w:sz w:val="20"/>
          <w:szCs w:val="20"/>
        </w:rPr>
      </w:pPr>
      <w:r>
        <w:rPr>
          <w:noProof/>
        </w:rPr>
        <w:drawing>
          <wp:inline distT="0" distB="0" distL="0" distR="0" wp14:anchorId="4657C04D" wp14:editId="2F38F705">
            <wp:extent cx="2041018" cy="2721428"/>
            <wp:effectExtent l="0" t="0" r="0" b="0"/>
            <wp:docPr id="2036498258" name="Picture 1" descr="Wayfinding sign in AGL's Sydney office showing directions, lifts and fac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498258" name="Picture 1" descr="Wayfinding sign in AGL's Sydney office showing directions, lifts and faciliti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51114" cy="2734890"/>
                    </a:xfrm>
                    <a:prstGeom prst="rect">
                      <a:avLst/>
                    </a:prstGeom>
                    <a:noFill/>
                    <a:ln>
                      <a:noFill/>
                    </a:ln>
                  </pic:spPr>
                </pic:pic>
              </a:graphicData>
            </a:graphic>
          </wp:inline>
        </w:drawing>
      </w:r>
      <w:r>
        <w:rPr>
          <w:noProof/>
        </w:rPr>
        <w:t xml:space="preserve">             </w:t>
      </w:r>
      <w:r>
        <w:rPr>
          <w:noProof/>
        </w:rPr>
        <w:drawing>
          <wp:inline distT="0" distB="0" distL="0" distR="0" wp14:anchorId="116EAC67" wp14:editId="7D23318A">
            <wp:extent cx="1756229" cy="2721658"/>
            <wp:effectExtent l="0" t="0" r="0" b="0"/>
            <wp:docPr id="2" name="Picture 1" descr="Wayfinding sign in AGL's Melbourne office showing directions, lifts and fac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Wayfinding sign in AGL's Melbourne office showing directions, lifts and facilitie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76848" cy="2753612"/>
                    </a:xfrm>
                    <a:prstGeom prst="rect">
                      <a:avLst/>
                    </a:prstGeom>
                    <a:noFill/>
                    <a:ln>
                      <a:noFill/>
                    </a:ln>
                  </pic:spPr>
                </pic:pic>
              </a:graphicData>
            </a:graphic>
          </wp:inline>
        </w:drawing>
      </w:r>
    </w:p>
    <w:p w14:paraId="443BAD0F" w14:textId="0C51361B" w:rsidR="00027834" w:rsidRPr="00AD75DF" w:rsidRDefault="00027834" w:rsidP="00C65503">
      <w:pPr>
        <w:pStyle w:val="Heading2"/>
        <w:rPr>
          <w:b/>
        </w:rPr>
      </w:pPr>
      <w:r w:rsidRPr="00AD75DF">
        <w:t>Our customers</w:t>
      </w:r>
    </w:p>
    <w:p w14:paraId="62DD7BF5" w14:textId="1F9E13A0" w:rsidR="00C418A3" w:rsidRDefault="00C418A3" w:rsidP="00C65503">
      <w:pPr>
        <w:pStyle w:val="Heading3"/>
        <w:rPr>
          <w:b/>
        </w:rPr>
      </w:pPr>
      <w:r>
        <w:t xml:space="preserve">Accessibility </w:t>
      </w:r>
    </w:p>
    <w:p w14:paraId="4DB26115" w14:textId="089C4F32" w:rsidR="00297DCD" w:rsidRDefault="0097329B" w:rsidP="00C65503">
      <w:pPr>
        <w:rPr>
          <w:b/>
        </w:rPr>
      </w:pPr>
      <w:r>
        <w:t>AGL’s</w:t>
      </w:r>
      <w:r w:rsidR="00297DCD">
        <w:t xml:space="preserve"> Customer Accessibility Working Group (</w:t>
      </w:r>
      <w:r w:rsidR="00297DCD" w:rsidRPr="00536D4E">
        <w:t>CAWG</w:t>
      </w:r>
      <w:r w:rsidR="00297DCD">
        <w:t>) was established</w:t>
      </w:r>
      <w:r>
        <w:t xml:space="preserve"> in 2023</w:t>
      </w:r>
      <w:r w:rsidR="00297DCD">
        <w:t>. The CAWG brings together subject matter experts from across our business to drive change, foster collaboration and</w:t>
      </w:r>
      <w:r w:rsidR="00536D4E">
        <w:t xml:space="preserve"> help</w:t>
      </w:r>
      <w:r w:rsidR="00297DCD">
        <w:t xml:space="preserve"> embed accessibility and inclusion into our customer processes.</w:t>
      </w:r>
      <w:r w:rsidR="0021416A">
        <w:t xml:space="preserve"> </w:t>
      </w:r>
      <w:r w:rsidR="00297DCD">
        <w:t>The purpose of the CAWG is to identify and implement practical solutions to AGL’s customers’ accessibility need</w:t>
      </w:r>
      <w:r w:rsidR="00536D4E">
        <w:t>s</w:t>
      </w:r>
      <w:r w:rsidR="006538A9">
        <w:t xml:space="preserve"> guided by ADN’s feedback on areas for improvement</w:t>
      </w:r>
      <w:r w:rsidR="00297DCD">
        <w:t xml:space="preserve">. </w:t>
      </w:r>
    </w:p>
    <w:p w14:paraId="6ED37B0B" w14:textId="0C6946C3" w:rsidR="006811B6" w:rsidRDefault="00A32084" w:rsidP="00C65503">
      <w:pPr>
        <w:rPr>
          <w:b/>
        </w:rPr>
      </w:pPr>
      <w:r>
        <w:lastRenderedPageBreak/>
        <w:t>M</w:t>
      </w:r>
      <w:r w:rsidR="006811B6">
        <w:t xml:space="preserve">onthly focus group meetings attended by AGL’s front-line customer service employees </w:t>
      </w:r>
      <w:r>
        <w:t>have also been established.</w:t>
      </w:r>
      <w:r w:rsidR="0021416A">
        <w:t xml:space="preserve"> </w:t>
      </w:r>
      <w:r>
        <w:t xml:space="preserve">At these meetings </w:t>
      </w:r>
      <w:r w:rsidR="00BD4CBB">
        <w:t>time is</w:t>
      </w:r>
      <w:r w:rsidR="00C52677">
        <w:t xml:space="preserve"> set aside to</w:t>
      </w:r>
      <w:r w:rsidR="006811B6">
        <w:t xml:space="preserve"> share insights into </w:t>
      </w:r>
      <w:r w:rsidR="003A3916">
        <w:t>accessibility</w:t>
      </w:r>
      <w:r w:rsidR="006811B6">
        <w:t xml:space="preserve"> requests received from our customers with disability.</w:t>
      </w:r>
      <w:r w:rsidR="0021416A">
        <w:t xml:space="preserve"> </w:t>
      </w:r>
      <w:r w:rsidR="006811B6">
        <w:t xml:space="preserve">Learnings </w:t>
      </w:r>
      <w:r w:rsidR="00C52677">
        <w:t>are then shared with relevant functional teams.</w:t>
      </w:r>
    </w:p>
    <w:p w14:paraId="6B42D4A3" w14:textId="5200233D" w:rsidR="002D0F79" w:rsidRPr="003B7EDA" w:rsidRDefault="00A32084" w:rsidP="003B7EDA">
      <w:pPr>
        <w:rPr>
          <w:b/>
        </w:rPr>
      </w:pPr>
      <w:r>
        <w:t>In FY23-24 AGL</w:t>
      </w:r>
      <w:r w:rsidR="00C52677">
        <w:t xml:space="preserve"> </w:t>
      </w:r>
      <w:r w:rsidR="00532F72">
        <w:t>continued to work</w:t>
      </w:r>
      <w:r w:rsidR="006A2D28">
        <w:t xml:space="preserve"> </w:t>
      </w:r>
      <w:r>
        <w:t xml:space="preserve">on </w:t>
      </w:r>
      <w:r w:rsidR="006A2D28">
        <w:t>improv</w:t>
      </w:r>
      <w:r>
        <w:t>ing</w:t>
      </w:r>
      <w:r w:rsidR="006A2D28">
        <w:t xml:space="preserve"> communications with its customers</w:t>
      </w:r>
      <w:r w:rsidR="00532F72">
        <w:t xml:space="preserve"> with disability</w:t>
      </w:r>
      <w:r w:rsidR="006A2D28">
        <w:t xml:space="preserve">, with a focus on </w:t>
      </w:r>
      <w:r w:rsidR="00156EB4">
        <w:t>making communications more accessible and improving energy literacy. A Digital Accessibility Toolbox has been developed which contains a wide range of resources and tools that our employees can use to make digital communications more accessible. In 2023</w:t>
      </w:r>
      <w:r>
        <w:t>,</w:t>
      </w:r>
      <w:r w:rsidR="00156EB4">
        <w:t xml:space="preserve"> a number of employees across our customer markets, marketing, communications and digital teams completed A</w:t>
      </w:r>
      <w:r>
        <w:t>DN</w:t>
      </w:r>
      <w:r w:rsidR="00156EB4">
        <w:t xml:space="preserve">’s Accessible Communications training. </w:t>
      </w:r>
    </w:p>
    <w:p w14:paraId="45F9A0E8" w14:textId="26FE4803" w:rsidR="00BD4CBB" w:rsidRDefault="00E6225B" w:rsidP="00C65503">
      <w:pPr>
        <w:pStyle w:val="Heading3"/>
        <w:rPr>
          <w:b/>
        </w:rPr>
      </w:pPr>
      <w:r>
        <w:t xml:space="preserve">Products &amp; </w:t>
      </w:r>
      <w:r w:rsidR="00E7314A">
        <w:t xml:space="preserve">Technology </w:t>
      </w:r>
    </w:p>
    <w:p w14:paraId="781576EB" w14:textId="77777777" w:rsidR="00532F72" w:rsidRDefault="00E7314A" w:rsidP="00C65503">
      <w:pPr>
        <w:rPr>
          <w:b/>
        </w:rPr>
      </w:pPr>
      <w:r>
        <w:t xml:space="preserve">In 2023 we </w:t>
      </w:r>
      <w:r w:rsidR="00701CCA">
        <w:t>created a new role - “Digital Accessibility Lead” – who is responsible for embedding accessible practices in the build and maintenance of AGL’s digital products, including AGL’s website, intranet, online customer portals and phone apps</w:t>
      </w:r>
      <w:r w:rsidR="00532F72">
        <w:t>,</w:t>
      </w:r>
      <w:r w:rsidR="00701CCA">
        <w:t xml:space="preserve"> as well as coaching other AGL employees to uplift their accessibility knowledge and capabilities.  </w:t>
      </w:r>
    </w:p>
    <w:p w14:paraId="3A031BCE" w14:textId="68B2A897" w:rsidR="00AF522A" w:rsidRDefault="00AF522A" w:rsidP="00C65503">
      <w:pPr>
        <w:rPr>
          <w:b/>
        </w:rPr>
      </w:pPr>
      <w:r>
        <w:t>In October 2023</w:t>
      </w:r>
      <w:r w:rsidR="0078723E">
        <w:t>,</w:t>
      </w:r>
      <w:r>
        <w:t xml:space="preserve"> formal accessibility checks were introduced into AGL’s digital product delivery pipeline which are designed to capture potential accessibility issues before digital products are rolled out to customers. </w:t>
      </w:r>
      <w:r w:rsidR="00C44860">
        <w:t>T</w:t>
      </w:r>
      <w:r>
        <w:t>he Digital Accessibility Lead also runs regular accessibility audits on AGL’s major digital products to identify issues and to assist with their rectification.</w:t>
      </w:r>
    </w:p>
    <w:p w14:paraId="6AFF36A9" w14:textId="37F2356D" w:rsidR="00E6225B" w:rsidRPr="0000478D" w:rsidRDefault="002D0F79" w:rsidP="00C65503">
      <w:pPr>
        <w:rPr>
          <w:b/>
        </w:rPr>
      </w:pPr>
      <w:r>
        <w:t xml:space="preserve">An IT accessibility group has also been established to collaborate on IT/digital </w:t>
      </w:r>
      <w:r w:rsidR="00AF522A">
        <w:t xml:space="preserve">accessibility </w:t>
      </w:r>
      <w:r>
        <w:t xml:space="preserve">and a Technology Accessibility Guide </w:t>
      </w:r>
      <w:r w:rsidR="006811B6">
        <w:t>has been developed</w:t>
      </w:r>
      <w:r w:rsidR="00156EB4">
        <w:t xml:space="preserve"> and made available to employees</w:t>
      </w:r>
      <w:r w:rsidR="00E6225B">
        <w:t xml:space="preserve"> via the Source (AGL’s intranet).</w:t>
      </w:r>
    </w:p>
    <w:p w14:paraId="2F3FD3F6" w14:textId="122C691B" w:rsidR="00AD75DF" w:rsidRPr="003F534E" w:rsidRDefault="00AD75DF" w:rsidP="00C65503">
      <w:pPr>
        <w:pStyle w:val="Heading2"/>
        <w:rPr>
          <w:noProof/>
        </w:rPr>
      </w:pPr>
      <w:bookmarkStart w:id="12" w:name="_Toc164674286"/>
      <w:r>
        <w:rPr>
          <w:noProof/>
        </w:rPr>
        <w:t>Our Communities</w:t>
      </w:r>
      <w:bookmarkEnd w:id="12"/>
    </w:p>
    <w:p w14:paraId="3EB3493A" w14:textId="4B0D6A84" w:rsidR="00AD75DF" w:rsidRPr="003F534E" w:rsidRDefault="00AD75DF" w:rsidP="00C65503">
      <w:pPr>
        <w:pStyle w:val="Heading3"/>
        <w:rPr>
          <w:b/>
        </w:rPr>
      </w:pPr>
      <w:r w:rsidRPr="003F534E">
        <w:t xml:space="preserve">Mentoring and </w:t>
      </w:r>
      <w:r w:rsidR="00677748">
        <w:t xml:space="preserve">internships </w:t>
      </w:r>
    </w:p>
    <w:p w14:paraId="7F0D0D22" w14:textId="5CDAECC1" w:rsidR="00AD75DF" w:rsidRDefault="00AD75DF" w:rsidP="00C65503">
      <w:pPr>
        <w:rPr>
          <w:b/>
        </w:rPr>
      </w:pPr>
      <w:r>
        <w:t>In FY23-FY24 AGL continued its involvement in ADN’s Positive Action towards Career Engagement (</w:t>
      </w:r>
      <w:r w:rsidRPr="005D7560">
        <w:t>PACE</w:t>
      </w:r>
      <w:r>
        <w:t xml:space="preserve">) Mentoring Program which matches mentors with jobseekers and university students with disability. In </w:t>
      </w:r>
      <w:r w:rsidR="0000478D">
        <w:t>FY23-24</w:t>
      </w:r>
      <w:r>
        <w:t xml:space="preserve">, AGL employees mentored </w:t>
      </w:r>
      <w:r w:rsidR="00484742">
        <w:t>19</w:t>
      </w:r>
      <w:r>
        <w:t xml:space="preserve"> </w:t>
      </w:r>
      <w:r w:rsidR="00427FE0">
        <w:t>students/jobseekers</w:t>
      </w:r>
      <w:r>
        <w:t>.</w:t>
      </w:r>
      <w:r w:rsidR="0021416A">
        <w:t xml:space="preserve"> </w:t>
      </w:r>
      <w:r>
        <w:t xml:space="preserve">Participation in the PACE Mentoring Program provides </w:t>
      </w:r>
      <w:r w:rsidR="00532F72">
        <w:t>a number of</w:t>
      </w:r>
      <w:r>
        <w:t xml:space="preserve"> benefits for mentors, including increased disability confidence, development of leadership skills and the privilege of helping to support the career aspirations of their mentees.</w:t>
      </w:r>
    </w:p>
    <w:p w14:paraId="32BDD41A" w14:textId="498D15DF" w:rsidR="00AD75DF" w:rsidRDefault="00B0586D" w:rsidP="00C65503">
      <w:pPr>
        <w:rPr>
          <w:b/>
        </w:rPr>
      </w:pPr>
      <w:r>
        <w:t>AGL</w:t>
      </w:r>
      <w:r w:rsidR="00AD75DF">
        <w:t xml:space="preserve"> hosted </w:t>
      </w:r>
      <w:r w:rsidR="00F76973">
        <w:t>three paid</w:t>
      </w:r>
      <w:r w:rsidR="00AD75DF">
        <w:t xml:space="preserve"> interns </w:t>
      </w:r>
      <w:r w:rsidR="00F76973">
        <w:t xml:space="preserve">in FY23-24 </w:t>
      </w:r>
      <w:r w:rsidR="00AD75DF">
        <w:t>as part of</w:t>
      </w:r>
      <w:r w:rsidR="009E1EA9">
        <w:t xml:space="preserve"> ADN</w:t>
      </w:r>
      <w:r w:rsidR="00AD75DF">
        <w:t>’s Stepping Into internship program (</w:t>
      </w:r>
      <w:r w:rsidR="00AD75DF" w:rsidRPr="00282ADA">
        <w:t>Internship Program</w:t>
      </w:r>
      <w:r w:rsidR="00AD75DF">
        <w:t>)</w:t>
      </w:r>
      <w:r w:rsidR="00F76973">
        <w:t xml:space="preserve"> in engineering roles</w:t>
      </w:r>
      <w:r w:rsidR="00AD75DF">
        <w:t>.</w:t>
      </w:r>
      <w:r w:rsidR="0021416A">
        <w:t xml:space="preserve"> </w:t>
      </w:r>
      <w:r w:rsidR="00AD75DF">
        <w:t xml:space="preserve">This Internship Program is a paid internship that matches university students </w:t>
      </w:r>
      <w:r w:rsidR="00604443">
        <w:t xml:space="preserve">and job seekers </w:t>
      </w:r>
      <w:r w:rsidR="00AD75DF">
        <w:t>with disability with roles in leading Australian businesses.</w:t>
      </w:r>
      <w:r w:rsidR="001A1275">
        <w:t xml:space="preserve"> It provides interns with valuable experience working in a large organisation and AGL employees with </w:t>
      </w:r>
      <w:r w:rsidR="00F22571">
        <w:t>the ability to increase their disability confidence, improve their leadership skills and gain insight into how to best support</w:t>
      </w:r>
      <w:r w:rsidR="00361453">
        <w:t xml:space="preserve"> </w:t>
      </w:r>
      <w:r w:rsidR="00F22571">
        <w:t>employees with disability.</w:t>
      </w:r>
    </w:p>
    <w:p w14:paraId="0DC3F88C" w14:textId="7D669954" w:rsidR="005F4B21" w:rsidRDefault="00CF4953" w:rsidP="00C65503">
      <w:pPr>
        <w:rPr>
          <w:b/>
        </w:rPr>
      </w:pPr>
      <w:r>
        <w:t xml:space="preserve">In FY24 we </w:t>
      </w:r>
      <w:r w:rsidR="005F4B21">
        <w:t xml:space="preserve">also provided work experience for two Muswellbrook High School students with disabilities </w:t>
      </w:r>
      <w:r>
        <w:t xml:space="preserve">at our Bayswater power station </w:t>
      </w:r>
      <w:r w:rsidR="005F4B21">
        <w:t xml:space="preserve">– in </w:t>
      </w:r>
      <w:r>
        <w:t>the</w:t>
      </w:r>
      <w:r w:rsidR="005F4B21">
        <w:t xml:space="preserve"> Procurement team and </w:t>
      </w:r>
      <w:r>
        <w:t>the</w:t>
      </w:r>
      <w:r w:rsidR="005F4B21">
        <w:t xml:space="preserve"> Electrical Workshop.</w:t>
      </w:r>
    </w:p>
    <w:p w14:paraId="209F5ACE" w14:textId="087C5F7D" w:rsidR="0097329B" w:rsidRDefault="005F13E9" w:rsidP="004C6A79">
      <w:pPr>
        <w:pStyle w:val="Heading3"/>
        <w:rPr>
          <w:b/>
        </w:rPr>
      </w:pPr>
      <w:r>
        <w:t xml:space="preserve">Collaboration </w:t>
      </w:r>
    </w:p>
    <w:p w14:paraId="5394AC7E" w14:textId="3B5F67ED" w:rsidR="00F76973" w:rsidRDefault="005F13E9" w:rsidP="004C6A79">
      <w:pPr>
        <w:rPr>
          <w:b/>
        </w:rPr>
      </w:pPr>
      <w:r>
        <w:t>We recognise the importance of connecting with other organisations championing disability inclusion to share knowledge and learnings and to discuss important matters (for example, the Disability Royal Commission’s Final Report). In FY23-24 AGL employees attend</w:t>
      </w:r>
      <w:r w:rsidR="003B6CC0">
        <w:t>ed</w:t>
      </w:r>
      <w:r>
        <w:t xml:space="preserve"> ADN’s Roundtable discussions </w:t>
      </w:r>
      <w:r w:rsidR="00F76973">
        <w:t xml:space="preserve">and participated as a panellist at two </w:t>
      </w:r>
      <w:r w:rsidR="00427FE0">
        <w:t xml:space="preserve">ADN </w:t>
      </w:r>
      <w:r w:rsidR="00F76973">
        <w:t>event</w:t>
      </w:r>
      <w:r w:rsidR="00427FE0">
        <w:t>s (</w:t>
      </w:r>
      <w:r w:rsidR="00F76973">
        <w:t>including the 2024 ADN annual conference</w:t>
      </w:r>
      <w:r w:rsidR="00427FE0">
        <w:t>)</w:t>
      </w:r>
      <w:r>
        <w:t xml:space="preserve"> </w:t>
      </w:r>
      <w:r w:rsidR="003B6CC0">
        <w:t>discussing disability employment targets</w:t>
      </w:r>
      <w:r w:rsidR="00427FE0">
        <w:t>. We also</w:t>
      </w:r>
      <w:r w:rsidR="003B6CC0">
        <w:t xml:space="preserve"> attended industry discussions on accessible workplaces.</w:t>
      </w:r>
      <w:r w:rsidR="0021416A">
        <w:t xml:space="preserve"> </w:t>
      </w:r>
      <w:r w:rsidR="00361453">
        <w:t>Members of</w:t>
      </w:r>
      <w:r w:rsidR="003B6CC0">
        <w:t xml:space="preserve"> </w:t>
      </w:r>
      <w:r w:rsidR="00B0586D">
        <w:lastRenderedPageBreak/>
        <w:t>the Committee</w:t>
      </w:r>
      <w:r w:rsidR="00361453">
        <w:t xml:space="preserve"> </w:t>
      </w:r>
      <w:r w:rsidR="00361453" w:rsidRPr="001733B3">
        <w:t xml:space="preserve">also </w:t>
      </w:r>
      <w:r w:rsidR="009B0F27" w:rsidRPr="001733B3">
        <w:t>sat on</w:t>
      </w:r>
      <w:r w:rsidR="00361453" w:rsidRPr="001733B3">
        <w:t xml:space="preserve"> a panel at the Responsible Investment Association Austral</w:t>
      </w:r>
      <w:r w:rsidR="005443D1">
        <w:t>asia</w:t>
      </w:r>
      <w:r w:rsidR="00361453" w:rsidRPr="001733B3">
        <w:t xml:space="preserve"> annual conference in May 2024</w:t>
      </w:r>
      <w:r w:rsidR="00F76973">
        <w:t xml:space="preserve"> discussing inclusive workplaces and</w:t>
      </w:r>
      <w:r w:rsidR="00361453" w:rsidRPr="00E113B4">
        <w:t xml:space="preserve"> presented on workplace adjustments at an ADHD conference in July 202</w:t>
      </w:r>
      <w:r w:rsidR="009B0F27" w:rsidRPr="00E113B4">
        <w:t>3</w:t>
      </w:r>
      <w:r w:rsidR="00361453" w:rsidRPr="00E113B4">
        <w:t>.</w:t>
      </w:r>
    </w:p>
    <w:p w14:paraId="22C59E16" w14:textId="492DB7D8" w:rsidR="00966326" w:rsidRPr="00B06ED3" w:rsidRDefault="00966326" w:rsidP="001010E4">
      <w:pPr>
        <w:pStyle w:val="TitleHeading"/>
        <w:rPr>
          <w:color w:val="auto"/>
          <w:sz w:val="20"/>
          <w:szCs w:val="20"/>
        </w:rPr>
      </w:pPr>
      <w:r>
        <w:rPr>
          <w:noProof/>
        </w:rPr>
        <w:drawing>
          <wp:inline distT="0" distB="0" distL="0" distR="0" wp14:anchorId="79F2A2C8" wp14:editId="7263F47F">
            <wp:extent cx="2503274" cy="2538484"/>
            <wp:effectExtent l="0" t="0" r="0" b="0"/>
            <wp:docPr id="1106559689" name="Picture 1" descr="Natasha Legge-Wilkinson (a member of the AGL Ability Committee) speaking at an ADHD conference in Jul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559689" name="Picture 1" descr="Natasha Legge-Wilkinson (a member of the AGL Ability Committee) speaking at an ADHD conference in July 202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2670" t="-1" b="-2436"/>
                    <a:stretch/>
                  </pic:blipFill>
                  <pic:spPr bwMode="auto">
                    <a:xfrm>
                      <a:off x="0" y="0"/>
                      <a:ext cx="2521929" cy="2557401"/>
                    </a:xfrm>
                    <a:prstGeom prst="rect">
                      <a:avLst/>
                    </a:prstGeom>
                    <a:noFill/>
                    <a:ln>
                      <a:noFill/>
                    </a:ln>
                    <a:extLst>
                      <a:ext uri="{53640926-AAD7-44D8-BBD7-CCE9431645EC}">
                        <a14:shadowObscured xmlns:a14="http://schemas.microsoft.com/office/drawing/2010/main"/>
                      </a:ext>
                    </a:extLst>
                  </pic:spPr>
                </pic:pic>
              </a:graphicData>
            </a:graphic>
          </wp:inline>
        </w:drawing>
      </w:r>
    </w:p>
    <w:p w14:paraId="6985657D" w14:textId="7499E588" w:rsidR="00966326" w:rsidRPr="00C44860" w:rsidRDefault="00966326" w:rsidP="001010E4">
      <w:pPr>
        <w:pStyle w:val="TitleHeading"/>
        <w:rPr>
          <w:b w:val="0"/>
          <w:bCs/>
          <w:color w:val="001CB0" w:themeColor="text2"/>
          <w:sz w:val="18"/>
          <w:szCs w:val="18"/>
        </w:rPr>
      </w:pPr>
      <w:r>
        <w:rPr>
          <w:b w:val="0"/>
          <w:bCs/>
          <w:color w:val="001CB0" w:themeColor="text2"/>
          <w:sz w:val="18"/>
          <w:szCs w:val="18"/>
        </w:rPr>
        <w:t>Natasha Legge-Wilkinson (a member of</w:t>
      </w:r>
      <w:r w:rsidR="00C44860">
        <w:rPr>
          <w:b w:val="0"/>
          <w:bCs/>
          <w:color w:val="001CB0" w:themeColor="text2"/>
          <w:sz w:val="18"/>
          <w:szCs w:val="18"/>
        </w:rPr>
        <w:t xml:space="preserve"> the</w:t>
      </w:r>
      <w:r>
        <w:rPr>
          <w:b w:val="0"/>
          <w:bCs/>
          <w:color w:val="001CB0" w:themeColor="text2"/>
          <w:sz w:val="18"/>
          <w:szCs w:val="18"/>
        </w:rPr>
        <w:t xml:space="preserve"> AGL Ability</w:t>
      </w:r>
      <w:r w:rsidR="00C44860">
        <w:rPr>
          <w:b w:val="0"/>
          <w:bCs/>
          <w:color w:val="001CB0" w:themeColor="text2"/>
          <w:sz w:val="18"/>
          <w:szCs w:val="18"/>
        </w:rPr>
        <w:t xml:space="preserve"> Committee</w:t>
      </w:r>
      <w:r>
        <w:rPr>
          <w:b w:val="0"/>
          <w:bCs/>
          <w:color w:val="001CB0" w:themeColor="text2"/>
          <w:sz w:val="18"/>
          <w:szCs w:val="18"/>
        </w:rPr>
        <w:t>) speaking at an ADHD conference in July 2023.</w:t>
      </w:r>
    </w:p>
    <w:p w14:paraId="5AC07FF5" w14:textId="77777777" w:rsidR="00966326" w:rsidRDefault="00966326" w:rsidP="001010E4">
      <w:pPr>
        <w:pStyle w:val="TitleHeading"/>
        <w:rPr>
          <w:b w:val="0"/>
          <w:bCs/>
          <w:color w:val="auto"/>
          <w:sz w:val="20"/>
          <w:szCs w:val="20"/>
        </w:rPr>
      </w:pPr>
    </w:p>
    <w:p w14:paraId="73B12F4B" w14:textId="14137C0C" w:rsidR="005F13E9" w:rsidRDefault="00F76973" w:rsidP="00C579C7">
      <w:pPr>
        <w:pStyle w:val="Heading3"/>
        <w:rPr>
          <w:b/>
        </w:rPr>
      </w:pPr>
      <w:r>
        <w:t>O</w:t>
      </w:r>
      <w:r w:rsidR="009C4233">
        <w:t>ther partnerships</w:t>
      </w:r>
    </w:p>
    <w:p w14:paraId="009501CC" w14:textId="3567A396" w:rsidR="00CD4B28" w:rsidRDefault="009B0F27" w:rsidP="00C579C7">
      <w:pPr>
        <w:rPr>
          <w:b/>
        </w:rPr>
      </w:pPr>
      <w:r>
        <w:t>I</w:t>
      </w:r>
      <w:r w:rsidR="004A2506" w:rsidRPr="00C52B00">
        <w:t xml:space="preserve">n early 2024 AGL </w:t>
      </w:r>
      <w:r w:rsidR="001A1275">
        <w:t xml:space="preserve">teamed up with ‘the </w:t>
      </w:r>
      <w:r w:rsidR="004A2506" w:rsidRPr="00C52B00">
        <w:t>Field</w:t>
      </w:r>
      <w:r w:rsidR="001A1275">
        <w:t xml:space="preserve">’, </w:t>
      </w:r>
      <w:r w:rsidR="00C52B00">
        <w:t xml:space="preserve">an innovative jobs platform that aims to overcome barriers in employment for people living with disability by connecting jobseekers with </w:t>
      </w:r>
      <w:r w:rsidR="005817E2">
        <w:t>inclusive employers</w:t>
      </w:r>
      <w:r w:rsidR="00B0586D">
        <w:rPr>
          <w:rStyle w:val="FootnoteReference"/>
          <w:bCs/>
          <w:szCs w:val="20"/>
        </w:rPr>
        <w:footnoteReference w:id="7"/>
      </w:r>
      <w:r w:rsidR="00CD4B28">
        <w:t xml:space="preserve">. This involves a 12 month pilot program within AGL’s Melbourne Technology </w:t>
      </w:r>
      <w:r w:rsidR="002E2187">
        <w:t>B</w:t>
      </w:r>
      <w:r w:rsidR="00CD4B28">
        <w:t xml:space="preserve">usiness </w:t>
      </w:r>
      <w:r w:rsidR="002E2187">
        <w:t>U</w:t>
      </w:r>
      <w:r w:rsidR="00CD4B28">
        <w:t xml:space="preserve">nit. </w:t>
      </w:r>
      <w:r w:rsidR="00427FE0">
        <w:t>As part of this, l</w:t>
      </w:r>
      <w:r w:rsidR="00CD4B28">
        <w:t>eaders will participate in additional inclusion and accessibility training. A comprehensive disability inclusion guide, “Hiring for Disability Inclusion” has been developed to ensure that leaders have access to relevant tools and resources to best support their team</w:t>
      </w:r>
      <w:r w:rsidR="00427FE0">
        <w:t>s</w:t>
      </w:r>
      <w:r w:rsidR="00CD4B28">
        <w:t>.</w:t>
      </w:r>
    </w:p>
    <w:p w14:paraId="5B9EF121" w14:textId="4A122487" w:rsidR="00E113B4" w:rsidRDefault="00532F72" w:rsidP="00C579C7">
      <w:pPr>
        <w:rPr>
          <w:b/>
        </w:rPr>
      </w:pPr>
      <w:r>
        <w:t>In FY23-FY24 we continued</w:t>
      </w:r>
      <w:r w:rsidR="009C4233">
        <w:t xml:space="preserve"> to utilise local disability inclusive employment companies for some of our contracted services</w:t>
      </w:r>
      <w:r w:rsidR="00E113B4">
        <w:t xml:space="preserve"> including</w:t>
      </w:r>
      <w:r w:rsidR="005F4B21">
        <w:t xml:space="preserve"> </w:t>
      </w:r>
      <w:r w:rsidR="00E113B4">
        <w:t>grounds/vegetation maintenance, supply of goods, document scanning and shredding</w:t>
      </w:r>
      <w:r w:rsidR="00CF4953">
        <w:t xml:space="preserve">, </w:t>
      </w:r>
      <w:r w:rsidR="00E113B4">
        <w:t>catering</w:t>
      </w:r>
      <w:r w:rsidR="005F4B21">
        <w:t xml:space="preserve"> and </w:t>
      </w:r>
      <w:r w:rsidR="00CF4953">
        <w:t>warehouse services</w:t>
      </w:r>
      <w:r w:rsidR="00E113B4">
        <w:t>.</w:t>
      </w:r>
    </w:p>
    <w:p w14:paraId="5C372521" w14:textId="4819F67B" w:rsidR="00C579C7" w:rsidRDefault="00C579C7">
      <w:pPr>
        <w:spacing w:before="0"/>
        <w:rPr>
          <w:rFonts w:cs="Open Sans"/>
          <w:bCs/>
          <w:szCs w:val="20"/>
        </w:rPr>
      </w:pPr>
      <w:r>
        <w:rPr>
          <w:b/>
          <w:bCs/>
          <w:szCs w:val="20"/>
        </w:rPr>
        <w:br w:type="page"/>
      </w:r>
    </w:p>
    <w:p w14:paraId="5474A99A" w14:textId="1C337F31" w:rsidR="00E27203" w:rsidRPr="00561E68" w:rsidRDefault="008D4B93" w:rsidP="00C579C7">
      <w:pPr>
        <w:pStyle w:val="Heading1"/>
      </w:pPr>
      <w:bookmarkStart w:id="13" w:name="_Toc164674287"/>
      <w:r w:rsidRPr="00561E68">
        <w:lastRenderedPageBreak/>
        <w:t xml:space="preserve">Our </w:t>
      </w:r>
      <w:r w:rsidR="00561E68" w:rsidRPr="00561E68">
        <w:t>Accessibility</w:t>
      </w:r>
      <w:r w:rsidRPr="00561E68">
        <w:t xml:space="preserve"> Action Plan FY2</w:t>
      </w:r>
      <w:r w:rsidR="00561E68" w:rsidRPr="00561E68">
        <w:t>5</w:t>
      </w:r>
      <w:r w:rsidR="00C97805" w:rsidRPr="00561E68">
        <w:t>–</w:t>
      </w:r>
      <w:r w:rsidRPr="00561E68">
        <w:t>2</w:t>
      </w:r>
      <w:r w:rsidR="00561E68" w:rsidRPr="00561E68">
        <w:t>6</w:t>
      </w:r>
      <w:bookmarkEnd w:id="13"/>
    </w:p>
    <w:p w14:paraId="399BB854" w14:textId="1CBB40D5" w:rsidR="00561E68" w:rsidRPr="00561E68" w:rsidRDefault="00561E68" w:rsidP="00C579C7">
      <w:pPr>
        <w:rPr>
          <w:lang w:eastAsia="en-US"/>
        </w:rPr>
      </w:pPr>
      <w:r>
        <w:rPr>
          <w:lang w:eastAsia="en-US"/>
        </w:rPr>
        <w:t xml:space="preserve">This plan sets out a number of actions that AGL will strive to achieve in FY25-26 to </w:t>
      </w:r>
      <w:r w:rsidR="007A4B78">
        <w:rPr>
          <w:lang w:eastAsia="en-US"/>
        </w:rPr>
        <w:t>develop and improve its inclusion and accessibility maturity.</w:t>
      </w:r>
    </w:p>
    <w:tbl>
      <w:tblPr>
        <w:tblStyle w:val="AGLTable"/>
        <w:tblW w:w="10036" w:type="dxa"/>
        <w:tblCellMar>
          <w:top w:w="57" w:type="dxa"/>
          <w:left w:w="113" w:type="dxa"/>
          <w:bottom w:w="57" w:type="dxa"/>
          <w:right w:w="113" w:type="dxa"/>
        </w:tblCellMar>
        <w:tblLook w:val="04A0" w:firstRow="1" w:lastRow="0" w:firstColumn="1" w:lastColumn="0" w:noHBand="0" w:noVBand="1"/>
      </w:tblPr>
      <w:tblGrid>
        <w:gridCol w:w="2694"/>
        <w:gridCol w:w="4861"/>
        <w:gridCol w:w="2481"/>
      </w:tblGrid>
      <w:tr w:rsidR="00053DD3" w:rsidRPr="00D847D4" w14:paraId="1256009F" w14:textId="4281D154" w:rsidTr="00E36ED2">
        <w:trPr>
          <w:cnfStyle w:val="100000000000" w:firstRow="1" w:lastRow="0" w:firstColumn="0" w:lastColumn="0" w:oddVBand="0" w:evenVBand="0" w:oddHBand="0" w:evenHBand="0" w:firstRowFirstColumn="0" w:firstRowLastColumn="0" w:lastRowFirstColumn="0" w:lastRowLastColumn="0"/>
          <w:tblHeader/>
        </w:trPr>
        <w:tc>
          <w:tcPr>
            <w:tcW w:w="2694" w:type="dxa"/>
            <w:tcBorders>
              <w:bottom w:val="single" w:sz="4" w:space="0" w:color="00DFED" w:themeColor="accent1"/>
            </w:tcBorders>
            <w:vAlign w:val="center"/>
          </w:tcPr>
          <w:p w14:paraId="1A9B5050" w14:textId="41B1C330" w:rsidR="00053DD3" w:rsidRPr="007B0ABB" w:rsidRDefault="00053DD3" w:rsidP="00053DD3">
            <w:r w:rsidRPr="007B0ABB">
              <w:t>Action</w:t>
            </w:r>
          </w:p>
        </w:tc>
        <w:tc>
          <w:tcPr>
            <w:tcW w:w="4861" w:type="dxa"/>
            <w:tcBorders>
              <w:bottom w:val="single" w:sz="4" w:space="0" w:color="00DFED" w:themeColor="accent1"/>
            </w:tcBorders>
            <w:vAlign w:val="center"/>
          </w:tcPr>
          <w:p w14:paraId="5364DEF5" w14:textId="4FC942F4" w:rsidR="00053DD3" w:rsidRPr="007B0ABB" w:rsidRDefault="00053DD3" w:rsidP="00767B0A">
            <w:r w:rsidRPr="007B0ABB">
              <w:t>Measurement of Success</w:t>
            </w:r>
          </w:p>
        </w:tc>
        <w:tc>
          <w:tcPr>
            <w:tcW w:w="2481" w:type="dxa"/>
            <w:tcBorders>
              <w:bottom w:val="single" w:sz="4" w:space="0" w:color="00DFED" w:themeColor="accent1"/>
            </w:tcBorders>
          </w:tcPr>
          <w:p w14:paraId="094850FF" w14:textId="2EFC5640" w:rsidR="00053DD3" w:rsidRPr="007B0ABB" w:rsidRDefault="00053DD3" w:rsidP="00767B0A">
            <w:r w:rsidRPr="007B0ABB">
              <w:t>Accountability</w:t>
            </w:r>
          </w:p>
        </w:tc>
      </w:tr>
      <w:tr w:rsidR="0027575B" w:rsidRPr="00D847D4" w14:paraId="11E918C3" w14:textId="77777777" w:rsidTr="00E36ED2">
        <w:tc>
          <w:tcPr>
            <w:tcW w:w="2694" w:type="dxa"/>
            <w:tcBorders>
              <w:top w:val="single" w:sz="4" w:space="0" w:color="00DFED" w:themeColor="accent1"/>
              <w:bottom w:val="single" w:sz="4" w:space="0" w:color="00DFED" w:themeColor="accent1"/>
            </w:tcBorders>
            <w:vAlign w:val="center"/>
          </w:tcPr>
          <w:p w14:paraId="57461137" w14:textId="656B3C14" w:rsidR="0027575B" w:rsidRPr="00D2372C" w:rsidRDefault="0027575B">
            <w:pPr>
              <w:pStyle w:val="ListParagraph"/>
              <w:numPr>
                <w:ilvl w:val="0"/>
                <w:numId w:val="10"/>
              </w:numPr>
              <w:rPr>
                <w:rFonts w:cstheme="minorHAnsi"/>
                <w:b/>
                <w:bCs/>
              </w:rPr>
            </w:pPr>
            <w:r w:rsidRPr="00D2372C">
              <w:rPr>
                <w:rFonts w:cstheme="minorHAnsi"/>
                <w:b/>
                <w:bCs/>
              </w:rPr>
              <w:t>Inclusi</w:t>
            </w:r>
            <w:r w:rsidR="005C7AFD">
              <w:rPr>
                <w:rFonts w:cstheme="minorHAnsi"/>
                <w:b/>
                <w:bCs/>
              </w:rPr>
              <w:t>ve</w:t>
            </w:r>
            <w:r w:rsidRPr="00D2372C">
              <w:rPr>
                <w:rFonts w:cstheme="minorHAnsi"/>
                <w:b/>
                <w:bCs/>
              </w:rPr>
              <w:t xml:space="preserve"> Practices</w:t>
            </w:r>
            <w:r w:rsidR="003C3013">
              <w:rPr>
                <w:rFonts w:cstheme="minorHAnsi"/>
                <w:b/>
                <w:bCs/>
              </w:rPr>
              <w:t xml:space="preserve"> </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360F499E" w14:textId="45F40968" w:rsidR="0027575B" w:rsidRPr="007A255C" w:rsidRDefault="0027575B" w:rsidP="00053DD3">
            <w:r w:rsidRPr="007A255C">
              <w:t>F</w:t>
            </w:r>
            <w:r w:rsidR="00767B0A" w:rsidRPr="007A255C">
              <w:t xml:space="preserve">oster Inclusive Workplace </w:t>
            </w:r>
            <w:r w:rsidR="000E1941" w:rsidRPr="007A255C">
              <w:t>C</w:t>
            </w:r>
            <w:r w:rsidR="00767B0A" w:rsidRPr="007A255C">
              <w:t>ulture</w:t>
            </w:r>
            <w:r w:rsidR="00B07ABF" w:rsidRPr="007A255C">
              <w:t>.</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0387F5B0" w14:textId="58A9081D" w:rsidR="0027575B" w:rsidRDefault="0027575B" w:rsidP="00053DD3">
            <w:pPr>
              <w:rPr>
                <w:rFonts w:cstheme="minorHAnsi"/>
                <w:bCs/>
              </w:rPr>
            </w:pPr>
          </w:p>
        </w:tc>
      </w:tr>
      <w:tr w:rsidR="00053DD3" w:rsidRPr="00D847D4" w14:paraId="396C6BDF" w14:textId="13FE7808" w:rsidTr="00E36ED2">
        <w:tc>
          <w:tcPr>
            <w:tcW w:w="2694" w:type="dxa"/>
            <w:tcBorders>
              <w:top w:val="single" w:sz="4" w:space="0" w:color="00DFED" w:themeColor="accent1"/>
              <w:bottom w:val="single" w:sz="4" w:space="0" w:color="00DFED" w:themeColor="accent1"/>
            </w:tcBorders>
            <w:vAlign w:val="center"/>
          </w:tcPr>
          <w:p w14:paraId="08629554" w14:textId="766FDC22" w:rsidR="00053DD3" w:rsidRPr="00EF2CF6" w:rsidRDefault="00053DD3" w:rsidP="00767B0A">
            <w:pPr>
              <w:rPr>
                <w:rFonts w:cstheme="minorHAnsi"/>
              </w:rPr>
            </w:pPr>
            <w:r w:rsidRPr="00EF2CF6">
              <w:rPr>
                <w:rFonts w:cstheme="minorHAnsi"/>
              </w:rPr>
              <w:t xml:space="preserve">A1. </w:t>
            </w:r>
            <w:r w:rsidR="00532F72" w:rsidRPr="00EF2CF6">
              <w:rPr>
                <w:rFonts w:cstheme="minorHAnsi"/>
              </w:rPr>
              <w:t>Review and improve the accessibility of AGL’s sites and corporate offices</w:t>
            </w:r>
            <w:r w:rsidR="00070AF6">
              <w:rPr>
                <w:rFonts w:cstheme="minorHAnsi"/>
              </w:rPr>
              <w:t xml:space="preserve"> </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28DF0749" w14:textId="77777777" w:rsidR="00BE679D" w:rsidRPr="00EF2CF6" w:rsidRDefault="00532F72">
            <w:pPr>
              <w:pStyle w:val="ListParagraph"/>
              <w:numPr>
                <w:ilvl w:val="0"/>
                <w:numId w:val="14"/>
              </w:numPr>
              <w:pBdr>
                <w:bottom w:val="single" w:sz="6" w:space="11" w:color="EFEFEF"/>
              </w:pBdr>
              <w:rPr>
                <w:rFonts w:cstheme="minorHAnsi"/>
                <w:bCs/>
                <w:szCs w:val="20"/>
              </w:rPr>
            </w:pPr>
            <w:r w:rsidRPr="00EF2CF6">
              <w:rPr>
                <w:rFonts w:cstheme="minorHAnsi"/>
                <w:bCs/>
                <w:szCs w:val="20"/>
              </w:rPr>
              <w:t xml:space="preserve">Complete Dignified Access Reviews of all of AGL’s sites and corporate offices and implement </w:t>
            </w:r>
            <w:r w:rsidR="003A0D00" w:rsidRPr="00EF2CF6">
              <w:rPr>
                <w:rFonts w:cstheme="minorHAnsi"/>
                <w:bCs/>
                <w:szCs w:val="20"/>
              </w:rPr>
              <w:t>improvements identified.</w:t>
            </w:r>
          </w:p>
          <w:p w14:paraId="49076885" w14:textId="0120F5B6" w:rsidR="00887D6B" w:rsidRPr="00C714AC" w:rsidRDefault="00BE679D" w:rsidP="00C714AC">
            <w:pPr>
              <w:pStyle w:val="ListParagraph"/>
              <w:numPr>
                <w:ilvl w:val="0"/>
                <w:numId w:val="14"/>
              </w:numPr>
              <w:pBdr>
                <w:bottom w:val="single" w:sz="6" w:space="11" w:color="EFEFEF"/>
              </w:pBdr>
              <w:rPr>
                <w:rFonts w:cstheme="minorHAnsi"/>
                <w:bCs/>
                <w:szCs w:val="20"/>
              </w:rPr>
            </w:pPr>
            <w:r w:rsidRPr="00EF2CF6">
              <w:rPr>
                <w:rFonts w:cstheme="minorHAnsi"/>
                <w:bCs/>
                <w:szCs w:val="20"/>
              </w:rPr>
              <w:t>U</w:t>
            </w:r>
            <w:r w:rsidR="001B192B">
              <w:rPr>
                <w:rFonts w:cstheme="minorHAnsi"/>
                <w:bCs/>
                <w:szCs w:val="20"/>
              </w:rPr>
              <w:t>tilise</w:t>
            </w:r>
            <w:r w:rsidR="003A0D00" w:rsidRPr="00EF2CF6">
              <w:rPr>
                <w:rFonts w:cstheme="minorHAnsi"/>
                <w:bCs/>
                <w:szCs w:val="20"/>
              </w:rPr>
              <w:t xml:space="preserve"> the Accessibility Design Guidelines when fitting out AGL’s new Adelaide offic</w:t>
            </w:r>
            <w:r w:rsidR="004E27DC">
              <w:rPr>
                <w:rFonts w:cstheme="minorHAnsi"/>
                <w:bCs/>
                <w:szCs w:val="20"/>
              </w:rPr>
              <w:t>e,</w:t>
            </w:r>
            <w:r w:rsidR="003A0D00" w:rsidRPr="00EF2CF6">
              <w:rPr>
                <w:rFonts w:cstheme="minorHAnsi"/>
                <w:bCs/>
                <w:szCs w:val="20"/>
              </w:rPr>
              <w:t xml:space="preserve"> re</w:t>
            </w:r>
            <w:r w:rsidR="000E1941" w:rsidRPr="00EF2CF6">
              <w:rPr>
                <w:rFonts w:cstheme="minorHAnsi"/>
                <w:bCs/>
                <w:szCs w:val="20"/>
              </w:rPr>
              <w:t>fitting</w:t>
            </w:r>
            <w:r w:rsidR="003A0D00" w:rsidRPr="00EF2CF6">
              <w:rPr>
                <w:rFonts w:cstheme="minorHAnsi"/>
                <w:bCs/>
                <w:szCs w:val="20"/>
              </w:rPr>
              <w:t xml:space="preserve"> AGL’s Melbourne office</w:t>
            </w:r>
            <w:r w:rsidR="004E27DC">
              <w:rPr>
                <w:rFonts w:cstheme="minorHAnsi"/>
                <w:bCs/>
                <w:szCs w:val="20"/>
              </w:rPr>
              <w:t xml:space="preserve"> and any other works in our corporate offices </w:t>
            </w:r>
            <w:r w:rsidR="005F5D36">
              <w:rPr>
                <w:rFonts w:cstheme="minorHAnsi"/>
                <w:bCs/>
                <w:szCs w:val="20"/>
              </w:rPr>
              <w:t>and</w:t>
            </w:r>
            <w:r w:rsidR="004E27DC">
              <w:rPr>
                <w:rFonts w:cstheme="minorHAnsi"/>
                <w:bCs/>
                <w:szCs w:val="20"/>
              </w:rPr>
              <w:t xml:space="preserve"> administration site locations.</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244F88A6" w14:textId="28E375B9" w:rsidR="00053DD3" w:rsidRPr="00EF2CF6" w:rsidRDefault="001070E0" w:rsidP="00767B0A">
            <w:pPr>
              <w:rPr>
                <w:rFonts w:cstheme="minorHAnsi"/>
                <w:bCs/>
              </w:rPr>
            </w:pPr>
            <w:r>
              <w:rPr>
                <w:rFonts w:cstheme="minorHAnsi"/>
                <w:bCs/>
              </w:rPr>
              <w:t>Head of Property and Security Services</w:t>
            </w:r>
            <w:r w:rsidR="00403BF2" w:rsidRPr="00EF2CF6">
              <w:rPr>
                <w:rFonts w:cstheme="minorHAnsi"/>
                <w:bCs/>
              </w:rPr>
              <w:t>/Property Projects Specialist</w:t>
            </w:r>
            <w:r w:rsidR="00053DD3" w:rsidRPr="00EF2CF6">
              <w:rPr>
                <w:rFonts w:cstheme="minorHAnsi"/>
                <w:bCs/>
              </w:rPr>
              <w:t xml:space="preserve"> </w:t>
            </w:r>
          </w:p>
        </w:tc>
      </w:tr>
      <w:tr w:rsidR="003A0D00" w:rsidRPr="00D847D4" w14:paraId="339195A6" w14:textId="77777777" w:rsidTr="00E36ED2">
        <w:tc>
          <w:tcPr>
            <w:tcW w:w="2694" w:type="dxa"/>
            <w:tcBorders>
              <w:top w:val="single" w:sz="4" w:space="0" w:color="00DFED" w:themeColor="accent1"/>
              <w:bottom w:val="single" w:sz="4" w:space="0" w:color="00DFED" w:themeColor="accent1"/>
            </w:tcBorders>
            <w:vAlign w:val="center"/>
          </w:tcPr>
          <w:p w14:paraId="5AEC2907" w14:textId="1F79B1F2" w:rsidR="003A0D00" w:rsidRPr="00EF2CF6" w:rsidRDefault="003A0D00" w:rsidP="00767B0A">
            <w:pPr>
              <w:rPr>
                <w:rFonts w:cstheme="minorHAnsi"/>
              </w:rPr>
            </w:pPr>
            <w:r w:rsidRPr="00EF2CF6">
              <w:rPr>
                <w:rFonts w:cstheme="minorHAnsi"/>
              </w:rPr>
              <w:t>A2. Implemen</w:t>
            </w:r>
            <w:r w:rsidR="00403BF2" w:rsidRPr="00EF2CF6">
              <w:rPr>
                <w:rFonts w:cstheme="minorHAnsi"/>
              </w:rPr>
              <w:t>t</w:t>
            </w:r>
            <w:r w:rsidRPr="00EF2CF6">
              <w:rPr>
                <w:rFonts w:cstheme="minorHAnsi"/>
              </w:rPr>
              <w:t xml:space="preserve"> site specific improvements at AGL’s Bayswater power station </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30EECD8E" w14:textId="4C8FECA3" w:rsidR="001C338C" w:rsidRPr="002D24DD" w:rsidRDefault="003A0D00" w:rsidP="002D4EA4">
            <w:r w:rsidRPr="00EF2CF6">
              <w:t>Implement the actions set out in the Bayswater Accessible Action Plan</w:t>
            </w:r>
            <w:r w:rsidR="001C338C">
              <w:t xml:space="preserve"> (</w:t>
            </w:r>
            <w:r w:rsidR="001C338C" w:rsidRPr="007B0ABB">
              <w:t>Bayswater Plan</w:t>
            </w:r>
            <w:r w:rsidR="001C338C">
              <w:t>)</w:t>
            </w:r>
            <w:r w:rsidRPr="00EF2CF6">
              <w:t xml:space="preserve"> which was developed following </w:t>
            </w:r>
            <w:r w:rsidR="002C2D85" w:rsidRPr="00EF2CF6">
              <w:t>the Australian Disability Network</w:t>
            </w:r>
            <w:r w:rsidR="005D7D75" w:rsidRPr="00EF2CF6">
              <w:t>’s</w:t>
            </w:r>
            <w:r w:rsidR="002C2D85" w:rsidRPr="00EF2CF6">
              <w:t xml:space="preserve"> (</w:t>
            </w:r>
            <w:r w:rsidR="002C2D85" w:rsidRPr="007B0ABB">
              <w:t>ADN</w:t>
            </w:r>
            <w:r w:rsidR="002C2D85" w:rsidRPr="00EF2CF6">
              <w:t>)</w:t>
            </w:r>
            <w:r w:rsidRPr="00EF2CF6">
              <w:t xml:space="preserve"> Dignified Access Review of Bayswater power station in 2022</w:t>
            </w:r>
            <w:r w:rsidR="001C338C">
              <w:t xml:space="preserve"> within the timeframes set out in the Bayswater Plan</w:t>
            </w:r>
            <w:r w:rsidRPr="00EF2CF6">
              <w:t>.</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54509C86" w14:textId="13628F6C" w:rsidR="003A0D00" w:rsidRPr="00EF2CF6" w:rsidRDefault="00FE255D" w:rsidP="00767B0A">
            <w:pPr>
              <w:rPr>
                <w:rFonts w:cstheme="minorHAnsi"/>
                <w:bCs/>
              </w:rPr>
            </w:pPr>
            <w:r w:rsidRPr="00EF2CF6">
              <w:rPr>
                <w:rFonts w:cstheme="minorHAnsi"/>
                <w:bCs/>
              </w:rPr>
              <w:t>GM</w:t>
            </w:r>
            <w:r w:rsidR="00690B3D" w:rsidRPr="00EF2CF6">
              <w:rPr>
                <w:rFonts w:cstheme="minorHAnsi"/>
                <w:bCs/>
              </w:rPr>
              <w:t xml:space="preserve"> - </w:t>
            </w:r>
            <w:r w:rsidRPr="00EF2CF6">
              <w:rPr>
                <w:rFonts w:cstheme="minorHAnsi"/>
                <w:bCs/>
              </w:rPr>
              <w:t>Macquarie</w:t>
            </w:r>
          </w:p>
        </w:tc>
      </w:tr>
      <w:tr w:rsidR="00F22571" w:rsidRPr="00D847D4" w14:paraId="35455B2E" w14:textId="77777777" w:rsidTr="00E36ED2">
        <w:tc>
          <w:tcPr>
            <w:tcW w:w="2694" w:type="dxa"/>
            <w:tcBorders>
              <w:top w:val="single" w:sz="4" w:space="0" w:color="00DFED" w:themeColor="accent1"/>
              <w:bottom w:val="single" w:sz="4" w:space="0" w:color="00DFED" w:themeColor="accent1"/>
            </w:tcBorders>
            <w:vAlign w:val="center"/>
          </w:tcPr>
          <w:p w14:paraId="4E6ADE5B" w14:textId="3D97FAFF" w:rsidR="00F22571" w:rsidRPr="00EF2CF6" w:rsidRDefault="00F22571" w:rsidP="00767B0A">
            <w:pPr>
              <w:rPr>
                <w:rFonts w:cstheme="minorHAnsi"/>
              </w:rPr>
            </w:pPr>
            <w:r w:rsidRPr="00EF2CF6">
              <w:rPr>
                <w:rFonts w:cstheme="minorHAnsi"/>
              </w:rPr>
              <w:t xml:space="preserve">A3. Identify and implement site specific improvements at AGL’s Loy Yang power station </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6DBF77A1" w14:textId="39BB15B3" w:rsidR="00F22571" w:rsidRPr="00EF2CF6" w:rsidRDefault="00F22571">
            <w:pPr>
              <w:pStyle w:val="ListParagraph"/>
              <w:numPr>
                <w:ilvl w:val="0"/>
                <w:numId w:val="17"/>
              </w:numPr>
              <w:pBdr>
                <w:bottom w:val="single" w:sz="6" w:space="11" w:color="EFEFEF"/>
              </w:pBdr>
              <w:rPr>
                <w:rFonts w:cstheme="minorHAnsi"/>
                <w:bCs/>
                <w:szCs w:val="20"/>
              </w:rPr>
            </w:pPr>
            <w:r w:rsidRPr="00EF2CF6">
              <w:rPr>
                <w:rFonts w:cstheme="minorHAnsi"/>
                <w:bCs/>
                <w:szCs w:val="20"/>
              </w:rPr>
              <w:t>Develop a Loy Yang Accessible Action Plan (</w:t>
            </w:r>
            <w:r w:rsidRPr="00EF2CF6">
              <w:rPr>
                <w:rFonts w:cstheme="minorHAnsi"/>
                <w:b/>
                <w:szCs w:val="20"/>
              </w:rPr>
              <w:t xml:space="preserve">LY Plan) </w:t>
            </w:r>
            <w:r w:rsidRPr="00EF2CF6">
              <w:rPr>
                <w:rFonts w:cstheme="minorHAnsi"/>
                <w:bCs/>
                <w:szCs w:val="20"/>
              </w:rPr>
              <w:t>following ADN’s Dignified Access Review of the Loy Yang power station, with actions scoped and phased.</w:t>
            </w:r>
          </w:p>
          <w:p w14:paraId="74E12CC9" w14:textId="35CBCCCC" w:rsidR="00F22571" w:rsidRPr="00EF2CF6" w:rsidRDefault="005D7D75">
            <w:pPr>
              <w:pStyle w:val="ListParagraph"/>
              <w:numPr>
                <w:ilvl w:val="0"/>
                <w:numId w:val="17"/>
              </w:numPr>
              <w:pBdr>
                <w:bottom w:val="single" w:sz="6" w:space="11" w:color="EFEFEF"/>
              </w:pBdr>
              <w:rPr>
                <w:rFonts w:cstheme="minorHAnsi"/>
                <w:bCs/>
                <w:szCs w:val="20"/>
              </w:rPr>
            </w:pPr>
            <w:r w:rsidRPr="00EF2CF6">
              <w:rPr>
                <w:rFonts w:cstheme="minorHAnsi"/>
                <w:bCs/>
                <w:szCs w:val="20"/>
              </w:rPr>
              <w:t>Implement</w:t>
            </w:r>
            <w:r w:rsidR="00F22571" w:rsidRPr="00EF2CF6">
              <w:rPr>
                <w:rFonts w:cstheme="minorHAnsi"/>
                <w:bCs/>
                <w:szCs w:val="20"/>
              </w:rPr>
              <w:t xml:space="preserve"> actions set out in the LY Pla</w:t>
            </w:r>
            <w:r w:rsidRPr="00EF2CF6">
              <w:rPr>
                <w:rFonts w:cstheme="minorHAnsi"/>
                <w:bCs/>
                <w:szCs w:val="20"/>
              </w:rPr>
              <w:t>n</w:t>
            </w:r>
            <w:r w:rsidR="00F22571" w:rsidRPr="00EF2CF6">
              <w:rPr>
                <w:rFonts w:cstheme="minorHAnsi"/>
                <w:bCs/>
                <w:szCs w:val="20"/>
              </w:rPr>
              <w:t xml:space="preserve"> in accordance with the timeframes specified in the </w:t>
            </w:r>
            <w:r w:rsidR="00BE679D" w:rsidRPr="00EF2CF6">
              <w:rPr>
                <w:rFonts w:cstheme="minorHAnsi"/>
                <w:bCs/>
                <w:szCs w:val="20"/>
              </w:rPr>
              <w:t>LY Plan</w:t>
            </w:r>
            <w:r w:rsidR="00F22571" w:rsidRPr="00EF2CF6">
              <w:rPr>
                <w:rFonts w:cstheme="minorHAnsi"/>
                <w:bCs/>
                <w:szCs w:val="20"/>
              </w:rPr>
              <w:t xml:space="preserve">. </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7D801227" w14:textId="2B38C604" w:rsidR="00F22571" w:rsidRPr="00EF2CF6" w:rsidRDefault="00690B3D" w:rsidP="00767B0A">
            <w:pPr>
              <w:rPr>
                <w:rFonts w:cstheme="minorHAnsi"/>
                <w:bCs/>
              </w:rPr>
            </w:pPr>
            <w:r w:rsidRPr="00EF2CF6">
              <w:rPr>
                <w:rFonts w:cstheme="minorHAnsi"/>
                <w:bCs/>
              </w:rPr>
              <w:t>GM - Loy Yang</w:t>
            </w:r>
          </w:p>
        </w:tc>
      </w:tr>
      <w:tr w:rsidR="00AA06FE" w:rsidRPr="00D847D4" w14:paraId="1DBA1945" w14:textId="77777777" w:rsidTr="00E36ED2">
        <w:tc>
          <w:tcPr>
            <w:tcW w:w="2694" w:type="dxa"/>
            <w:tcBorders>
              <w:top w:val="single" w:sz="4" w:space="0" w:color="00DFED" w:themeColor="accent1"/>
              <w:bottom w:val="single" w:sz="4" w:space="0" w:color="00DFED" w:themeColor="accent1"/>
            </w:tcBorders>
            <w:vAlign w:val="center"/>
          </w:tcPr>
          <w:p w14:paraId="4FF6A83B" w14:textId="5DFE1E3A" w:rsidR="00AA06FE" w:rsidRPr="00BE406C" w:rsidRDefault="00AA06FE" w:rsidP="00AA568A">
            <w:pPr>
              <w:rPr>
                <w:rFonts w:cstheme="minorHAnsi"/>
              </w:rPr>
            </w:pPr>
            <w:r w:rsidRPr="00BE406C">
              <w:rPr>
                <w:rFonts w:cstheme="minorHAnsi"/>
              </w:rPr>
              <w:t>A</w:t>
            </w:r>
            <w:r w:rsidR="00252F4E">
              <w:rPr>
                <w:rFonts w:cstheme="minorHAnsi"/>
              </w:rPr>
              <w:t>4</w:t>
            </w:r>
            <w:r w:rsidRPr="00BE406C">
              <w:rPr>
                <w:rFonts w:cstheme="minorHAnsi"/>
              </w:rPr>
              <w:t xml:space="preserve">. </w:t>
            </w:r>
            <w:r w:rsidRPr="00BE406C">
              <w:rPr>
                <w:rFonts w:cstheme="minorBidi"/>
              </w:rPr>
              <w:t xml:space="preserve">Deliver disability awareness and confidence training </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7D7ED123" w14:textId="2E8AA042" w:rsidR="00DC67C5" w:rsidRDefault="001B192B" w:rsidP="00190D32">
            <w:pPr>
              <w:pStyle w:val="ListParagraph"/>
              <w:numPr>
                <w:ilvl w:val="0"/>
                <w:numId w:val="23"/>
              </w:numPr>
              <w:rPr>
                <w:rFonts w:cstheme="minorHAnsi"/>
                <w:bCs/>
              </w:rPr>
            </w:pPr>
            <w:r>
              <w:rPr>
                <w:rFonts w:cstheme="minorHAnsi"/>
                <w:bCs/>
              </w:rPr>
              <w:t xml:space="preserve">Roll out </w:t>
            </w:r>
            <w:r w:rsidR="00B14640">
              <w:rPr>
                <w:rFonts w:cstheme="minorHAnsi"/>
                <w:bCs/>
              </w:rPr>
              <w:t>inclusive recruitment training</w:t>
            </w:r>
            <w:r w:rsidR="00AA06FE" w:rsidRPr="00EF2CF6">
              <w:rPr>
                <w:rFonts w:cstheme="minorHAnsi"/>
                <w:bCs/>
              </w:rPr>
              <w:t xml:space="preserve"> at </w:t>
            </w:r>
            <w:r w:rsidR="00887D6B">
              <w:rPr>
                <w:rFonts w:cstheme="minorHAnsi"/>
                <w:bCs/>
              </w:rPr>
              <w:t>a minimum once every two</w:t>
            </w:r>
            <w:r w:rsidR="00F31337">
              <w:rPr>
                <w:rFonts w:cstheme="minorHAnsi"/>
                <w:bCs/>
              </w:rPr>
              <w:t xml:space="preserve"> years and build inclusive recruitment training into onboarding for Talen</w:t>
            </w:r>
            <w:r w:rsidR="0073327C">
              <w:rPr>
                <w:rFonts w:cstheme="minorHAnsi"/>
                <w:bCs/>
              </w:rPr>
              <w:t>t</w:t>
            </w:r>
            <w:r w:rsidR="00F31337">
              <w:rPr>
                <w:rFonts w:cstheme="minorHAnsi"/>
                <w:bCs/>
              </w:rPr>
              <w:t xml:space="preserve"> Acquisition Partners in the Talent Acquisition team. </w:t>
            </w:r>
            <w:r w:rsidR="00AA06FE" w:rsidRPr="00EF2CF6">
              <w:rPr>
                <w:rFonts w:cstheme="minorHAnsi"/>
                <w:bCs/>
              </w:rPr>
              <w:t xml:space="preserve">Use feedback from </w:t>
            </w:r>
            <w:r w:rsidR="00B14640">
              <w:rPr>
                <w:rFonts w:cstheme="minorHAnsi"/>
                <w:bCs/>
              </w:rPr>
              <w:t>training</w:t>
            </w:r>
            <w:r w:rsidR="00B14640" w:rsidRPr="00EF2CF6">
              <w:rPr>
                <w:rFonts w:cstheme="minorHAnsi"/>
                <w:bCs/>
              </w:rPr>
              <w:t xml:space="preserve"> </w:t>
            </w:r>
            <w:r w:rsidR="00AA06FE" w:rsidRPr="00EF2CF6">
              <w:rPr>
                <w:rFonts w:cstheme="minorHAnsi"/>
                <w:bCs/>
              </w:rPr>
              <w:t xml:space="preserve">to </w:t>
            </w:r>
            <w:r w:rsidR="002F31C8" w:rsidRPr="00EF2CF6">
              <w:rPr>
                <w:rFonts w:cstheme="minorHAnsi"/>
                <w:bCs/>
              </w:rPr>
              <w:t>improve recruitment practices.</w:t>
            </w:r>
            <w:r w:rsidR="001C338C">
              <w:rPr>
                <w:rFonts w:cstheme="minorHAnsi"/>
                <w:bCs/>
              </w:rPr>
              <w:t xml:space="preserve"> </w:t>
            </w:r>
          </w:p>
          <w:p w14:paraId="44A0AF62" w14:textId="0EA557C2" w:rsidR="00AA06FE" w:rsidRPr="00DC67C5" w:rsidRDefault="002F31C8" w:rsidP="00190D32">
            <w:pPr>
              <w:pStyle w:val="ListParagraph"/>
              <w:numPr>
                <w:ilvl w:val="0"/>
                <w:numId w:val="22"/>
              </w:numPr>
              <w:rPr>
                <w:rFonts w:cstheme="minorHAnsi"/>
                <w:bCs/>
              </w:rPr>
            </w:pPr>
            <w:r w:rsidRPr="00DC67C5">
              <w:rPr>
                <w:rFonts w:cstheme="minorHAnsi"/>
                <w:bCs/>
              </w:rPr>
              <w:t xml:space="preserve">Run internal </w:t>
            </w:r>
            <w:r w:rsidR="00DC67C5">
              <w:rPr>
                <w:rFonts w:cstheme="minorHAnsi"/>
                <w:bCs/>
              </w:rPr>
              <w:t>awareness</w:t>
            </w:r>
            <w:r w:rsidR="00DC67C5" w:rsidRPr="00DC67C5">
              <w:rPr>
                <w:rFonts w:cstheme="minorHAnsi"/>
                <w:bCs/>
              </w:rPr>
              <w:t xml:space="preserve"> </w:t>
            </w:r>
            <w:r w:rsidRPr="00DC67C5">
              <w:rPr>
                <w:rFonts w:cstheme="minorHAnsi"/>
                <w:bCs/>
              </w:rPr>
              <w:t>sessions on a</w:t>
            </w:r>
            <w:r w:rsidR="00AA06FE" w:rsidRPr="00DC67C5">
              <w:rPr>
                <w:rFonts w:cstheme="minorHAnsi"/>
                <w:bCs/>
              </w:rPr>
              <w:t xml:space="preserve">ccessibility and workplace adjustments </w:t>
            </w:r>
            <w:r w:rsidR="00D534CB" w:rsidRPr="00DC67C5">
              <w:rPr>
                <w:rFonts w:cstheme="minorHAnsi"/>
                <w:bCs/>
              </w:rPr>
              <w:t xml:space="preserve">- </w:t>
            </w:r>
            <w:r w:rsidR="00AA06FE" w:rsidRPr="00DC67C5">
              <w:rPr>
                <w:rFonts w:cstheme="minorHAnsi"/>
                <w:bCs/>
              </w:rPr>
              <w:t xml:space="preserve">cohort to include members of </w:t>
            </w:r>
            <w:r w:rsidR="00DC67C5">
              <w:rPr>
                <w:rFonts w:cstheme="minorHAnsi"/>
                <w:bCs/>
              </w:rPr>
              <w:t>the People and Culture and Injury Management Teams</w:t>
            </w:r>
            <w:r w:rsidRPr="00DC67C5">
              <w:rPr>
                <w:rFonts w:cstheme="minorHAnsi"/>
                <w:bCs/>
              </w:rPr>
              <w:t>.</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6375152C" w14:textId="43A9D3D3" w:rsidR="00AA06FE" w:rsidRPr="00EF2CF6" w:rsidRDefault="00857A5E" w:rsidP="00767B0A">
            <w:pPr>
              <w:rPr>
                <w:rFonts w:cstheme="minorHAnsi"/>
                <w:bCs/>
              </w:rPr>
            </w:pPr>
            <w:r w:rsidRPr="00EF2CF6">
              <w:rPr>
                <w:rFonts w:cstheme="minorHAnsi"/>
                <w:bCs/>
              </w:rPr>
              <w:t>GM Talent, Capability &amp; Inclusion/Diversity &amp; Inclusion Consultant</w:t>
            </w:r>
            <w:r w:rsidR="008A2E64">
              <w:rPr>
                <w:rFonts w:cstheme="minorHAnsi"/>
                <w:bCs/>
              </w:rPr>
              <w:t>/Property Projects Specialist/Manager – Injury Management</w:t>
            </w:r>
          </w:p>
        </w:tc>
      </w:tr>
      <w:tr w:rsidR="00857A5E" w:rsidRPr="00D847D4" w14:paraId="6C8B1AAE" w14:textId="77777777" w:rsidTr="00E36ED2">
        <w:tc>
          <w:tcPr>
            <w:tcW w:w="2694" w:type="dxa"/>
            <w:tcBorders>
              <w:top w:val="single" w:sz="4" w:space="0" w:color="00DFED" w:themeColor="accent1"/>
              <w:bottom w:val="single" w:sz="4" w:space="0" w:color="00DFED" w:themeColor="accent1"/>
            </w:tcBorders>
            <w:vAlign w:val="center"/>
          </w:tcPr>
          <w:p w14:paraId="3E585094" w14:textId="6FBD05B8" w:rsidR="00857A5E" w:rsidRPr="00BE406C" w:rsidRDefault="00857A5E" w:rsidP="00857A5E">
            <w:pPr>
              <w:rPr>
                <w:rFonts w:cstheme="minorHAnsi"/>
              </w:rPr>
            </w:pPr>
            <w:r w:rsidRPr="00BE406C">
              <w:rPr>
                <w:rFonts w:cstheme="minorBidi"/>
              </w:rPr>
              <w:t>A</w:t>
            </w:r>
            <w:r w:rsidR="00252F4E">
              <w:rPr>
                <w:rFonts w:cstheme="minorBidi"/>
              </w:rPr>
              <w:t>5</w:t>
            </w:r>
            <w:r w:rsidRPr="00BE406C">
              <w:rPr>
                <w:rFonts w:cstheme="minorBidi"/>
              </w:rPr>
              <w:t xml:space="preserve">. </w:t>
            </w:r>
            <w:r w:rsidR="00F87EF3" w:rsidRPr="00BE406C">
              <w:rPr>
                <w:rFonts w:cstheme="minorBidi"/>
              </w:rPr>
              <w:t>Share</w:t>
            </w:r>
            <w:r w:rsidRPr="00BE406C">
              <w:rPr>
                <w:rFonts w:cstheme="minorBidi"/>
              </w:rPr>
              <w:t xml:space="preserve"> lessons learnt </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5D181787" w14:textId="7D324F03" w:rsidR="00857A5E" w:rsidRPr="00EF2CF6" w:rsidRDefault="00857A5E" w:rsidP="00857A5E">
            <w:pPr>
              <w:rPr>
                <w:rFonts w:cstheme="minorHAnsi"/>
                <w:bCs/>
              </w:rPr>
            </w:pPr>
            <w:r w:rsidRPr="00EF2CF6">
              <w:rPr>
                <w:rFonts w:cstheme="minorHAnsi"/>
                <w:bCs/>
              </w:rPr>
              <w:t>Schedule regular meetings to discuss case studies and lessons learnt (on an anonymised basis</w:t>
            </w:r>
            <w:r w:rsidR="00FD00F0">
              <w:rPr>
                <w:rFonts w:cstheme="minorHAnsi"/>
                <w:bCs/>
              </w:rPr>
              <w:t xml:space="preserve"> so as not to identify any particular </w:t>
            </w:r>
            <w:r w:rsidR="00A354E1">
              <w:rPr>
                <w:rFonts w:cstheme="minorHAnsi"/>
                <w:bCs/>
              </w:rPr>
              <w:t>individual</w:t>
            </w:r>
            <w:r w:rsidRPr="00EF2CF6">
              <w:rPr>
                <w:rFonts w:cstheme="minorHAnsi"/>
                <w:bCs/>
              </w:rPr>
              <w:t>) in the recruitment, onboarding and provision of reasonable adjustments to people with disability</w:t>
            </w:r>
            <w:r w:rsidR="00D534CB">
              <w:rPr>
                <w:rFonts w:cstheme="minorHAnsi"/>
                <w:bCs/>
              </w:rPr>
              <w:t xml:space="preserve"> - </w:t>
            </w:r>
            <w:r w:rsidRPr="00EF2CF6">
              <w:rPr>
                <w:rFonts w:cstheme="minorHAnsi"/>
                <w:bCs/>
              </w:rPr>
              <w:t>attendees to include P&amp;C Business Partners, Injury Management team, the HSE team, Recruitment team</w:t>
            </w:r>
            <w:r w:rsidR="00887D6B">
              <w:rPr>
                <w:rFonts w:cstheme="minorHAnsi"/>
                <w:bCs/>
              </w:rPr>
              <w:t xml:space="preserve">, </w:t>
            </w:r>
            <w:r w:rsidRPr="00EF2CF6">
              <w:rPr>
                <w:rFonts w:cstheme="minorHAnsi"/>
                <w:bCs/>
              </w:rPr>
              <w:t>Talent &amp; Acquisition team</w:t>
            </w:r>
            <w:r w:rsidR="00013EE2">
              <w:rPr>
                <w:rFonts w:cstheme="minorHAnsi"/>
                <w:bCs/>
              </w:rPr>
              <w:t xml:space="preserve"> and Property &amp; Facilities team</w:t>
            </w:r>
            <w:r w:rsidRPr="00EF2CF6">
              <w:rPr>
                <w:rFonts w:cstheme="minorHAnsi"/>
                <w:bCs/>
              </w:rPr>
              <w:t>.</w:t>
            </w:r>
            <w:r w:rsidR="00887D6B">
              <w:rPr>
                <w:rFonts w:cstheme="minorHAnsi"/>
                <w:bCs/>
              </w:rPr>
              <w:t xml:space="preserve"> Track actions stemming from these meetings to ensure </w:t>
            </w:r>
            <w:r w:rsidR="004D5789">
              <w:rPr>
                <w:rFonts w:cstheme="minorHAnsi"/>
                <w:bCs/>
              </w:rPr>
              <w:t xml:space="preserve">improvement and </w:t>
            </w:r>
            <w:r w:rsidR="00887D6B">
              <w:rPr>
                <w:rFonts w:cstheme="minorHAnsi"/>
                <w:bCs/>
              </w:rPr>
              <w:t>accountability.</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004B871D" w14:textId="15836BDC" w:rsidR="00857A5E" w:rsidRPr="00EF2CF6" w:rsidRDefault="00857A5E" w:rsidP="00857A5E">
            <w:pPr>
              <w:rPr>
                <w:rFonts w:cstheme="minorHAnsi"/>
                <w:bCs/>
              </w:rPr>
            </w:pPr>
            <w:r w:rsidRPr="00EF2CF6">
              <w:rPr>
                <w:rFonts w:cstheme="minorHAnsi"/>
                <w:bCs/>
              </w:rPr>
              <w:t>GM Talent, Capability &amp; Inclusion/Diversity &amp; Inclusion Consultant</w:t>
            </w:r>
          </w:p>
        </w:tc>
      </w:tr>
      <w:tr w:rsidR="00190D32" w:rsidRPr="00D847D4" w14:paraId="6E77F229" w14:textId="77777777" w:rsidTr="00E36ED2">
        <w:tc>
          <w:tcPr>
            <w:tcW w:w="2694" w:type="dxa"/>
            <w:tcBorders>
              <w:top w:val="single" w:sz="4" w:space="0" w:color="00DFED" w:themeColor="accent1"/>
              <w:bottom w:val="single" w:sz="4" w:space="0" w:color="00DFED" w:themeColor="accent1"/>
            </w:tcBorders>
            <w:vAlign w:val="center"/>
          </w:tcPr>
          <w:p w14:paraId="2CB5FFB7" w14:textId="7EE9526F" w:rsidR="00190D32" w:rsidRPr="00BE406C" w:rsidRDefault="00190D32" w:rsidP="00767B0A">
            <w:pPr>
              <w:rPr>
                <w:rFonts w:cstheme="minorHAnsi"/>
              </w:rPr>
            </w:pPr>
            <w:r>
              <w:rPr>
                <w:rFonts w:cstheme="minorHAnsi"/>
              </w:rPr>
              <w:lastRenderedPageBreak/>
              <w:t>A</w:t>
            </w:r>
            <w:r w:rsidR="00252F4E">
              <w:rPr>
                <w:rFonts w:cstheme="minorHAnsi"/>
              </w:rPr>
              <w:t>6</w:t>
            </w:r>
            <w:r>
              <w:rPr>
                <w:rFonts w:cstheme="minorHAnsi"/>
              </w:rPr>
              <w:t>. Review of Reasonable Adjustment Guidelines</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5D1FE546" w14:textId="55F959FF" w:rsidR="00190D32" w:rsidRPr="007A255C" w:rsidRDefault="00190D32" w:rsidP="006A10D1">
            <w:r w:rsidRPr="007A255C">
              <w:t>Review the Reasonable Adjustment Guidelines yearly as part of AGL’s annual policy review program</w:t>
            </w:r>
            <w:r w:rsidR="00FD00F0" w:rsidRPr="007A255C">
              <w:t xml:space="preserve"> </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2BAB8772" w14:textId="17372C1E" w:rsidR="00190D32" w:rsidRPr="00EF2CF6" w:rsidRDefault="00190D32" w:rsidP="00767B0A">
            <w:pPr>
              <w:rPr>
                <w:rFonts w:cstheme="minorHAnsi"/>
                <w:bCs/>
              </w:rPr>
            </w:pPr>
            <w:r w:rsidRPr="00EF2CF6">
              <w:rPr>
                <w:rFonts w:cstheme="minorHAnsi"/>
                <w:bCs/>
              </w:rPr>
              <w:t>GM Talent, Capability &amp; Inclusion/ Diversity &amp; Inclusion Consultant</w:t>
            </w:r>
          </w:p>
        </w:tc>
      </w:tr>
      <w:tr w:rsidR="00053DD3" w:rsidRPr="00D847D4" w14:paraId="6E4FBEE9" w14:textId="2D142F4B" w:rsidTr="00E36ED2">
        <w:tc>
          <w:tcPr>
            <w:tcW w:w="2694" w:type="dxa"/>
            <w:tcBorders>
              <w:top w:val="single" w:sz="4" w:space="0" w:color="00DFED" w:themeColor="accent1"/>
              <w:bottom w:val="single" w:sz="4" w:space="0" w:color="00DFED" w:themeColor="accent1"/>
            </w:tcBorders>
            <w:vAlign w:val="center"/>
          </w:tcPr>
          <w:p w14:paraId="0F7316E4" w14:textId="6FD1A708" w:rsidR="00053DD3" w:rsidRPr="00BE406C" w:rsidRDefault="00053DD3" w:rsidP="00767B0A">
            <w:pPr>
              <w:rPr>
                <w:rFonts w:cstheme="minorHAnsi"/>
              </w:rPr>
            </w:pPr>
            <w:r w:rsidRPr="00BE406C">
              <w:rPr>
                <w:rFonts w:cstheme="minorHAnsi"/>
              </w:rPr>
              <w:t>A</w:t>
            </w:r>
            <w:r w:rsidR="00252F4E">
              <w:rPr>
                <w:rFonts w:cstheme="minorHAnsi"/>
              </w:rPr>
              <w:t>7</w:t>
            </w:r>
            <w:r w:rsidRPr="00BE406C">
              <w:rPr>
                <w:rFonts w:cstheme="minorHAnsi"/>
              </w:rPr>
              <w:t xml:space="preserve">. </w:t>
            </w:r>
            <w:r w:rsidR="000E1941" w:rsidRPr="00BE406C">
              <w:rPr>
                <w:rFonts w:cstheme="minorHAnsi"/>
              </w:rPr>
              <w:t xml:space="preserve">Improve technology accessibility </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4D41EA3D" w14:textId="04DC9E98" w:rsidR="00A70EE2" w:rsidRPr="00EF2CF6" w:rsidRDefault="00216761" w:rsidP="00EF2CF6">
            <w:pPr>
              <w:rPr>
                <w:rFonts w:cstheme="minorHAnsi"/>
                <w:bCs/>
              </w:rPr>
            </w:pPr>
            <w:r w:rsidRPr="00EF2CF6">
              <w:rPr>
                <w:rFonts w:cstheme="minorHAnsi"/>
                <w:bCs/>
              </w:rPr>
              <w:t xml:space="preserve">Develop and implement </w:t>
            </w:r>
            <w:r w:rsidR="00EF2CF6" w:rsidRPr="00EF2CF6">
              <w:rPr>
                <w:rFonts w:cstheme="minorHAnsi"/>
                <w:bCs/>
              </w:rPr>
              <w:t>a process t</w:t>
            </w:r>
            <w:r w:rsidRPr="00EF2CF6">
              <w:rPr>
                <w:rFonts w:cstheme="minorHAnsi"/>
                <w:bCs/>
              </w:rPr>
              <w:t>o ensure that digital accessibility is</w:t>
            </w:r>
            <w:r w:rsidR="00D534CB">
              <w:rPr>
                <w:rFonts w:cstheme="minorHAnsi"/>
                <w:bCs/>
              </w:rPr>
              <w:t xml:space="preserve"> considered</w:t>
            </w:r>
            <w:r w:rsidRPr="00EF2CF6">
              <w:rPr>
                <w:rFonts w:cstheme="minorHAnsi"/>
                <w:bCs/>
              </w:rPr>
              <w:t xml:space="preserve"> when procuring new products and services which have a digita</w:t>
            </w:r>
            <w:r w:rsidR="00D534CB">
              <w:rPr>
                <w:rFonts w:cstheme="minorHAnsi"/>
                <w:bCs/>
              </w:rPr>
              <w:t>l component.</w:t>
            </w:r>
            <w:r w:rsidRPr="00EF2CF6">
              <w:rPr>
                <w:rFonts w:cstheme="minorHAnsi"/>
                <w:bCs/>
              </w:rPr>
              <w:t xml:space="preserve"> </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7A672C41" w14:textId="50324679" w:rsidR="00053DD3" w:rsidRPr="00EF2CF6" w:rsidRDefault="006077DF" w:rsidP="00767B0A">
            <w:pPr>
              <w:rPr>
                <w:rFonts w:cstheme="minorHAnsi"/>
                <w:bCs/>
              </w:rPr>
            </w:pPr>
            <w:r w:rsidRPr="00EF2CF6">
              <w:rPr>
                <w:rFonts w:cstheme="minorHAnsi"/>
                <w:bCs/>
              </w:rPr>
              <w:t xml:space="preserve">Chief </w:t>
            </w:r>
            <w:r w:rsidR="000F791B">
              <w:rPr>
                <w:rFonts w:cstheme="minorHAnsi"/>
                <w:bCs/>
              </w:rPr>
              <w:t xml:space="preserve">Information </w:t>
            </w:r>
            <w:r w:rsidRPr="00EF2CF6">
              <w:rPr>
                <w:rFonts w:cstheme="minorHAnsi"/>
                <w:bCs/>
              </w:rPr>
              <w:t>Officer/GM Procurement and Property</w:t>
            </w:r>
          </w:p>
        </w:tc>
      </w:tr>
      <w:tr w:rsidR="000E1941" w:rsidRPr="00D847D4" w14:paraId="470C0646" w14:textId="77777777" w:rsidTr="00E36ED2">
        <w:tc>
          <w:tcPr>
            <w:tcW w:w="2694" w:type="dxa"/>
            <w:tcBorders>
              <w:top w:val="single" w:sz="4" w:space="0" w:color="00DFED" w:themeColor="accent1"/>
              <w:bottom w:val="single" w:sz="4" w:space="0" w:color="00DFED" w:themeColor="accent1"/>
            </w:tcBorders>
            <w:vAlign w:val="center"/>
          </w:tcPr>
          <w:p w14:paraId="13B20B7A" w14:textId="3559E506" w:rsidR="000E1941" w:rsidRPr="00BE406C" w:rsidRDefault="00857A5E" w:rsidP="00767B0A">
            <w:pPr>
              <w:rPr>
                <w:rFonts w:cstheme="minorHAnsi"/>
              </w:rPr>
            </w:pPr>
            <w:r w:rsidRPr="00BE406C">
              <w:rPr>
                <w:rFonts w:cstheme="minorHAnsi"/>
              </w:rPr>
              <w:t>A</w:t>
            </w:r>
            <w:r w:rsidR="00252F4E">
              <w:rPr>
                <w:rFonts w:cstheme="minorHAnsi"/>
              </w:rPr>
              <w:t>8</w:t>
            </w:r>
            <w:r w:rsidRPr="00BE406C">
              <w:rPr>
                <w:rFonts w:cstheme="minorHAnsi"/>
              </w:rPr>
              <w:t>. Review and improve procurement processes around disability inclusion</w:t>
            </w:r>
            <w:r w:rsidR="00D534CB">
              <w:rPr>
                <w:rFonts w:cstheme="minorHAnsi"/>
              </w:rPr>
              <w:t xml:space="preserve"> </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306EF1BB" w14:textId="40BD584A" w:rsidR="003055BA" w:rsidRPr="008177A9" w:rsidRDefault="008177A9" w:rsidP="008177A9">
            <w:pPr>
              <w:rPr>
                <w:rFonts w:cstheme="minorHAnsi"/>
                <w:bCs/>
              </w:rPr>
            </w:pPr>
            <w:r>
              <w:rPr>
                <w:rFonts w:cstheme="minorHAnsi"/>
                <w:bCs/>
              </w:rPr>
              <w:t>Engage directly with suppliers and partners about AGL’s accessibility requirements and a</w:t>
            </w:r>
            <w:r w:rsidR="003055BA" w:rsidRPr="008177A9">
              <w:rPr>
                <w:rFonts w:cstheme="minorHAnsi"/>
                <w:bCs/>
              </w:rPr>
              <w:t xml:space="preserve">mend AGL’s Supplier Registration form to obtain information about suppliers and partners’ </w:t>
            </w:r>
            <w:r w:rsidRPr="008177A9">
              <w:rPr>
                <w:rFonts w:cstheme="minorHAnsi"/>
                <w:bCs/>
              </w:rPr>
              <w:t>access and inclusion activities and the accessibility of their products and services</w:t>
            </w:r>
            <w:r>
              <w:rPr>
                <w:rFonts w:cstheme="minorHAnsi"/>
                <w:bCs/>
              </w:rPr>
              <w:t>.</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2B3C656E" w14:textId="73591829" w:rsidR="000E1941" w:rsidRDefault="002E2187" w:rsidP="00767B0A">
            <w:pPr>
              <w:rPr>
                <w:rFonts w:cstheme="minorHAnsi"/>
                <w:bCs/>
              </w:rPr>
            </w:pPr>
            <w:r>
              <w:rPr>
                <w:rFonts w:cstheme="minorHAnsi"/>
                <w:bCs/>
              </w:rPr>
              <w:t>Head of Procurement Operations</w:t>
            </w:r>
            <w:r w:rsidR="008177A9">
              <w:rPr>
                <w:rFonts w:cstheme="minorHAnsi"/>
                <w:bCs/>
              </w:rPr>
              <w:t>/Contract Managers</w:t>
            </w:r>
          </w:p>
        </w:tc>
      </w:tr>
      <w:tr w:rsidR="00B029D7" w:rsidRPr="00D847D4" w14:paraId="3267F0D4" w14:textId="77777777" w:rsidTr="005900D2">
        <w:trPr>
          <w:trHeight w:val="927"/>
        </w:trPr>
        <w:tc>
          <w:tcPr>
            <w:tcW w:w="2694" w:type="dxa"/>
            <w:tcBorders>
              <w:top w:val="single" w:sz="4" w:space="0" w:color="00DFED" w:themeColor="accent1"/>
              <w:bottom w:val="single" w:sz="4" w:space="0" w:color="00DFED" w:themeColor="accent1"/>
            </w:tcBorders>
            <w:vAlign w:val="center"/>
          </w:tcPr>
          <w:p w14:paraId="1A773A0F" w14:textId="058DF97B" w:rsidR="00B029D7" w:rsidRPr="007B0ABB" w:rsidRDefault="00B029D7" w:rsidP="00B029D7">
            <w:r w:rsidRPr="007B0ABB">
              <w:t>B</w:t>
            </w:r>
            <w:r w:rsidR="00B654EC" w:rsidRPr="007B0ABB">
              <w:t>.</w:t>
            </w:r>
            <w:r w:rsidRPr="007B0ABB">
              <w:t xml:space="preserve"> </w:t>
            </w:r>
            <w:r w:rsidR="00B654EC" w:rsidRPr="007B0ABB">
              <w:t>Inclusive Leadership</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6AFB05BF" w14:textId="5186117F" w:rsidR="00391C73" w:rsidRPr="007A255C" w:rsidRDefault="00B029D7" w:rsidP="00B029D7">
            <w:r w:rsidRPr="007A255C">
              <w:t>Leveraging diversity of thinking is critical to decision making. Our leaders’ role model the change required.</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3B186859" w14:textId="5C0E7F9D" w:rsidR="00B029D7" w:rsidRPr="00686309" w:rsidRDefault="00B029D7" w:rsidP="00B029D7">
            <w:pPr>
              <w:rPr>
                <w:rFonts w:cstheme="minorHAnsi"/>
                <w:bCs/>
              </w:rPr>
            </w:pPr>
          </w:p>
        </w:tc>
      </w:tr>
      <w:tr w:rsidR="0087350B" w:rsidRPr="00D847D4" w14:paraId="0C3AE9F8" w14:textId="77777777" w:rsidTr="00E36ED2">
        <w:tc>
          <w:tcPr>
            <w:tcW w:w="2694" w:type="dxa"/>
            <w:tcBorders>
              <w:top w:val="single" w:sz="4" w:space="0" w:color="00DFED" w:themeColor="accent1"/>
              <w:bottom w:val="single" w:sz="4" w:space="0" w:color="00DFED" w:themeColor="accent1"/>
            </w:tcBorders>
            <w:vAlign w:val="center"/>
          </w:tcPr>
          <w:p w14:paraId="56C297AF" w14:textId="5861830C" w:rsidR="0087350B" w:rsidRPr="00BE406C" w:rsidRDefault="0087350B" w:rsidP="00B029D7">
            <w:pPr>
              <w:rPr>
                <w:rFonts w:cstheme="minorBidi"/>
              </w:rPr>
            </w:pPr>
            <w:r w:rsidRPr="00BE406C">
              <w:rPr>
                <w:rFonts w:cstheme="minorBidi"/>
              </w:rPr>
              <w:t>B1. Deliver disability awareness and confiden</w:t>
            </w:r>
            <w:r w:rsidR="00D316A0" w:rsidRPr="00BE406C">
              <w:rPr>
                <w:rFonts w:cstheme="minorBidi"/>
              </w:rPr>
              <w:t xml:space="preserve">ce </w:t>
            </w:r>
            <w:r w:rsidRPr="00BE406C">
              <w:rPr>
                <w:rFonts w:cstheme="minorBidi"/>
              </w:rPr>
              <w:t xml:space="preserve">training </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35770DFE" w14:textId="27FDF864" w:rsidR="00391C73" w:rsidRDefault="00852ACC" w:rsidP="002F31C8">
            <w:pPr>
              <w:rPr>
                <w:rFonts w:cstheme="minorHAnsi"/>
                <w:bCs/>
              </w:rPr>
            </w:pPr>
            <w:r>
              <w:rPr>
                <w:rFonts w:cstheme="minorHAnsi"/>
                <w:bCs/>
              </w:rPr>
              <w:t>Implement a regular leadership disability awareness training program and provide resources to managers and people leaders on supporting team members with a disability.</w:t>
            </w:r>
          </w:p>
          <w:p w14:paraId="0241F6BC" w14:textId="577A5367" w:rsidR="0087350B" w:rsidRPr="002F31C8" w:rsidRDefault="0087350B" w:rsidP="002F31C8">
            <w:pPr>
              <w:rPr>
                <w:rFonts w:cstheme="minorHAnsi"/>
                <w:bCs/>
              </w:rPr>
            </w:pP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37A33BD3" w14:textId="027EF130" w:rsidR="0087350B" w:rsidRPr="00686309" w:rsidRDefault="00D316A0" w:rsidP="00B029D7">
            <w:pPr>
              <w:rPr>
                <w:rFonts w:cstheme="minorHAnsi"/>
                <w:bCs/>
              </w:rPr>
            </w:pPr>
            <w:r w:rsidRPr="00D316A0">
              <w:rPr>
                <w:rFonts w:cstheme="minorHAnsi"/>
                <w:bCs/>
              </w:rPr>
              <w:t>GM Talent, Capability &amp; Inclusion/Diversity &amp; Inclusion Consultant</w:t>
            </w:r>
          </w:p>
        </w:tc>
      </w:tr>
      <w:tr w:rsidR="00857A5E" w:rsidRPr="00D847D4" w14:paraId="34D83F7F" w14:textId="77777777" w:rsidTr="00E36ED2">
        <w:tc>
          <w:tcPr>
            <w:tcW w:w="2694" w:type="dxa"/>
            <w:tcBorders>
              <w:top w:val="single" w:sz="4" w:space="0" w:color="00DFED" w:themeColor="accent1"/>
              <w:bottom w:val="single" w:sz="4" w:space="0" w:color="00DFED" w:themeColor="accent1"/>
            </w:tcBorders>
            <w:vAlign w:val="center"/>
          </w:tcPr>
          <w:p w14:paraId="6CF10EF8" w14:textId="0ADE7595" w:rsidR="00857A5E" w:rsidRPr="00BE406C" w:rsidRDefault="00857A5E" w:rsidP="00B029D7">
            <w:pPr>
              <w:rPr>
                <w:rFonts w:cstheme="minorBidi"/>
              </w:rPr>
            </w:pPr>
            <w:r w:rsidRPr="00BE406C">
              <w:rPr>
                <w:rFonts w:cstheme="minorBidi"/>
              </w:rPr>
              <w:t>B2. Engage disability inclusion leaders</w:t>
            </w:r>
            <w:r w:rsidR="00A62100">
              <w:rPr>
                <w:rFonts w:cstheme="minorBidi"/>
              </w:rPr>
              <w:t xml:space="preserve"> </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76D81ECD" w14:textId="3EDC6878" w:rsidR="00857A5E" w:rsidRDefault="00857A5E" w:rsidP="002F31C8">
            <w:pPr>
              <w:rPr>
                <w:rFonts w:cstheme="minorHAnsi"/>
                <w:bCs/>
              </w:rPr>
            </w:pPr>
            <w:r>
              <w:rPr>
                <w:rFonts w:cstheme="minorHAnsi"/>
                <w:bCs/>
              </w:rPr>
              <w:t>Maintain an active cohort of Disability Inclusion Leaders/Champions from across the business and review membership annually. Support leaders</w:t>
            </w:r>
            <w:r w:rsidR="008C5AED">
              <w:rPr>
                <w:rFonts w:cstheme="minorHAnsi"/>
                <w:bCs/>
              </w:rPr>
              <w:t>’</w:t>
            </w:r>
            <w:r>
              <w:rPr>
                <w:rFonts w:cstheme="minorHAnsi"/>
                <w:bCs/>
              </w:rPr>
              <w:t xml:space="preserve"> engagement and impact through role description</w:t>
            </w:r>
            <w:r w:rsidR="004D5789">
              <w:rPr>
                <w:rFonts w:cstheme="minorHAnsi"/>
                <w:bCs/>
              </w:rPr>
              <w:t>,</w:t>
            </w:r>
            <w:r>
              <w:rPr>
                <w:rFonts w:cstheme="minorHAnsi"/>
                <w:bCs/>
              </w:rPr>
              <w:t xml:space="preserve"> and scheduled connection</w:t>
            </w:r>
            <w:r w:rsidR="004D5789">
              <w:rPr>
                <w:rFonts w:cstheme="minorHAnsi"/>
                <w:bCs/>
              </w:rPr>
              <w:t xml:space="preserve"> and sharing of lessons learnt</w:t>
            </w:r>
            <w:r>
              <w:rPr>
                <w:rFonts w:cstheme="minorHAnsi"/>
                <w:bCs/>
              </w:rPr>
              <w:t>.</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5C228F17" w14:textId="5AF7712A" w:rsidR="00857A5E" w:rsidRPr="00D316A0" w:rsidRDefault="00857A5E" w:rsidP="00B029D7">
            <w:pPr>
              <w:rPr>
                <w:rFonts w:cstheme="minorHAnsi"/>
                <w:bCs/>
              </w:rPr>
            </w:pPr>
            <w:r w:rsidRPr="00D316A0">
              <w:rPr>
                <w:rFonts w:cstheme="minorHAnsi"/>
                <w:bCs/>
              </w:rPr>
              <w:t>GM Talent, Capability &amp; Inclusion/Diversity &amp; Inclusion Consultant</w:t>
            </w:r>
          </w:p>
        </w:tc>
      </w:tr>
      <w:tr w:rsidR="006A78A4" w:rsidRPr="00D847D4" w14:paraId="6C97989C" w14:textId="77777777" w:rsidTr="00E36ED2">
        <w:tc>
          <w:tcPr>
            <w:tcW w:w="2694" w:type="dxa"/>
            <w:tcBorders>
              <w:top w:val="single" w:sz="4" w:space="0" w:color="00DFED" w:themeColor="accent1"/>
              <w:bottom w:val="single" w:sz="4" w:space="0" w:color="00DFED" w:themeColor="accent1"/>
            </w:tcBorders>
            <w:vAlign w:val="center"/>
          </w:tcPr>
          <w:p w14:paraId="3E4CF028" w14:textId="3550235B" w:rsidR="006A78A4" w:rsidRPr="00BE406C" w:rsidRDefault="006A78A4" w:rsidP="006A78A4">
            <w:pPr>
              <w:rPr>
                <w:rFonts w:cstheme="minorBidi"/>
              </w:rPr>
            </w:pPr>
            <w:r w:rsidRPr="00BE406C">
              <w:rPr>
                <w:rFonts w:cstheme="minorHAnsi"/>
              </w:rPr>
              <w:t>B3. Continue with disability internship program</w:t>
            </w:r>
            <w:r w:rsidR="00A62100">
              <w:rPr>
                <w:rFonts w:cstheme="minorHAnsi"/>
              </w:rPr>
              <w:t xml:space="preserve"> </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28A5FBEF" w14:textId="022712E6" w:rsidR="006A78A4" w:rsidRDefault="006A78A4" w:rsidP="006A78A4">
            <w:pPr>
              <w:rPr>
                <w:rFonts w:cstheme="minorHAnsi"/>
                <w:bCs/>
              </w:rPr>
            </w:pPr>
            <w:r>
              <w:rPr>
                <w:rFonts w:cstheme="minorBidi"/>
              </w:rPr>
              <w:t xml:space="preserve">Provide </w:t>
            </w:r>
            <w:r w:rsidR="004D5789">
              <w:rPr>
                <w:rFonts w:cstheme="minorBidi"/>
              </w:rPr>
              <w:t xml:space="preserve">paid </w:t>
            </w:r>
            <w:r>
              <w:rPr>
                <w:rFonts w:cstheme="minorBidi"/>
              </w:rPr>
              <w:t>internship opportunities for people with disability</w:t>
            </w:r>
            <w:r w:rsidR="004D5789">
              <w:rPr>
                <w:rFonts w:cstheme="minorBidi"/>
              </w:rPr>
              <w:t>, supported by leaders competent in disability improvement</w:t>
            </w:r>
            <w:r w:rsidR="005900D2">
              <w:rPr>
                <w:rFonts w:cstheme="minorBidi"/>
              </w:rPr>
              <w:t xml:space="preserve"> (including those who attended disability confident training)</w:t>
            </w:r>
            <w:r>
              <w:rPr>
                <w:rFonts w:cstheme="minorBidi"/>
              </w:rPr>
              <w:t>. Obtain feedback from interns and leaders to inform program improvements.</w:t>
            </w:r>
            <w:r w:rsidR="009130F4">
              <w:rPr>
                <w:rFonts w:cstheme="minorBidi"/>
              </w:rPr>
              <w:t xml:space="preserve"> </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02BECBA8" w14:textId="476B454D" w:rsidR="006A78A4" w:rsidRPr="00D316A0" w:rsidRDefault="006A78A4" w:rsidP="006A78A4">
            <w:pPr>
              <w:rPr>
                <w:rFonts w:cstheme="minorHAnsi"/>
                <w:bCs/>
              </w:rPr>
            </w:pPr>
            <w:r>
              <w:rPr>
                <w:rFonts w:cstheme="minorHAnsi"/>
                <w:bCs/>
              </w:rPr>
              <w:t>Disability inclusion leaders</w:t>
            </w:r>
          </w:p>
        </w:tc>
      </w:tr>
      <w:tr w:rsidR="006A78A4" w:rsidRPr="00D847D4" w14:paraId="7574D634" w14:textId="77777777" w:rsidTr="00E36ED2">
        <w:tc>
          <w:tcPr>
            <w:tcW w:w="2694" w:type="dxa"/>
            <w:tcBorders>
              <w:top w:val="single" w:sz="4" w:space="0" w:color="00DFED" w:themeColor="accent1"/>
              <w:bottom w:val="single" w:sz="4" w:space="0" w:color="00DFED" w:themeColor="accent1"/>
            </w:tcBorders>
            <w:vAlign w:val="center"/>
          </w:tcPr>
          <w:p w14:paraId="0EC69BCD" w14:textId="3400DB25" w:rsidR="006A78A4" w:rsidRPr="00BE406C" w:rsidRDefault="006A78A4" w:rsidP="006A78A4">
            <w:pPr>
              <w:rPr>
                <w:rFonts w:cstheme="minorBidi"/>
              </w:rPr>
            </w:pPr>
            <w:r w:rsidRPr="00BE406C">
              <w:rPr>
                <w:rFonts w:cstheme="minorHAnsi"/>
              </w:rPr>
              <w:t xml:space="preserve">B4. Participate in </w:t>
            </w:r>
            <w:r w:rsidR="003E2452" w:rsidRPr="00BE406C">
              <w:rPr>
                <w:rFonts w:cstheme="minorHAnsi"/>
              </w:rPr>
              <w:t>ADN’s</w:t>
            </w:r>
            <w:r w:rsidRPr="00BE406C">
              <w:rPr>
                <w:rFonts w:cstheme="minorHAnsi"/>
              </w:rPr>
              <w:t xml:space="preserve"> PACE mentoring program on an annual basis</w:t>
            </w:r>
            <w:r w:rsidR="00A62100">
              <w:rPr>
                <w:rFonts w:cstheme="minorHAnsi"/>
              </w:rPr>
              <w:t xml:space="preserve"> </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7453CD14" w14:textId="7248800F" w:rsidR="006A78A4" w:rsidRDefault="003E2452" w:rsidP="006A78A4">
            <w:pPr>
              <w:rPr>
                <w:rFonts w:cstheme="minorHAnsi"/>
                <w:bCs/>
              </w:rPr>
            </w:pPr>
            <w:r>
              <w:rPr>
                <w:rFonts w:cstheme="minorHAnsi"/>
                <w:bCs/>
              </w:rPr>
              <w:t>Participate</w:t>
            </w:r>
            <w:r w:rsidR="006A78A4">
              <w:rPr>
                <w:rFonts w:cstheme="minorHAnsi"/>
                <w:bCs/>
              </w:rPr>
              <w:t xml:space="preserve"> in ADN’s PACE mentoring program on an annual basis. Obtain feedback from mentees and mentors to inform future improvements. </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4DEF6EA7" w14:textId="21F92645" w:rsidR="006A78A4" w:rsidRPr="00D316A0" w:rsidRDefault="006A78A4" w:rsidP="006A78A4">
            <w:pPr>
              <w:rPr>
                <w:rFonts w:cstheme="minorHAnsi"/>
                <w:bCs/>
              </w:rPr>
            </w:pPr>
            <w:r>
              <w:rPr>
                <w:rFonts w:cstheme="minorHAnsi"/>
                <w:bCs/>
              </w:rPr>
              <w:t>AGL Ability Chairperson and Committee</w:t>
            </w:r>
          </w:p>
        </w:tc>
      </w:tr>
      <w:tr w:rsidR="00E20823" w:rsidRPr="00D847D4" w14:paraId="0B80816C" w14:textId="77777777" w:rsidTr="00E36ED2">
        <w:tc>
          <w:tcPr>
            <w:tcW w:w="2694" w:type="dxa"/>
            <w:tcBorders>
              <w:top w:val="single" w:sz="4" w:space="0" w:color="00DFED" w:themeColor="accent1"/>
              <w:bottom w:val="single" w:sz="4" w:space="0" w:color="00DFED" w:themeColor="accent1"/>
            </w:tcBorders>
            <w:vAlign w:val="center"/>
          </w:tcPr>
          <w:p w14:paraId="5860E17F" w14:textId="00FEF9A6" w:rsidR="00E20823" w:rsidRPr="00BE406C" w:rsidRDefault="00B654EC">
            <w:pPr>
              <w:pStyle w:val="ListParagraph"/>
              <w:numPr>
                <w:ilvl w:val="0"/>
                <w:numId w:val="9"/>
              </w:numPr>
              <w:rPr>
                <w:rFonts w:cstheme="minorHAnsi"/>
                <w:b/>
              </w:rPr>
            </w:pPr>
            <w:r>
              <w:rPr>
                <w:rFonts w:cstheme="minorHAnsi"/>
                <w:b/>
              </w:rPr>
              <w:t>Data &amp; Insights</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17B7A9C5" w14:textId="1A52D6AE" w:rsidR="00E20823" w:rsidRPr="007A255C" w:rsidRDefault="00E20823" w:rsidP="00E20823">
            <w:r w:rsidRPr="007A255C">
              <w:t>Data intelligence and best practice benchmarks inform D&amp;I priorities and program design</w:t>
            </w:r>
            <w:r w:rsidR="009C008B" w:rsidRPr="007A255C">
              <w:t>.</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7BF89BDE" w14:textId="70F5592D" w:rsidR="00E20823" w:rsidRPr="00686309" w:rsidRDefault="00E20823" w:rsidP="00E20823">
            <w:pPr>
              <w:rPr>
                <w:rFonts w:cstheme="minorHAnsi"/>
                <w:bCs/>
              </w:rPr>
            </w:pPr>
          </w:p>
        </w:tc>
      </w:tr>
      <w:tr w:rsidR="00E20823" w:rsidRPr="00D847D4" w14:paraId="57CE33EE" w14:textId="39CFFE14" w:rsidTr="009F130B">
        <w:trPr>
          <w:trHeight w:val="195"/>
        </w:trPr>
        <w:tc>
          <w:tcPr>
            <w:tcW w:w="2694" w:type="dxa"/>
            <w:tcBorders>
              <w:top w:val="single" w:sz="4" w:space="0" w:color="00DFED" w:themeColor="accent1"/>
              <w:bottom w:val="single" w:sz="4" w:space="0" w:color="00DFED" w:themeColor="accent1"/>
            </w:tcBorders>
            <w:vAlign w:val="center"/>
          </w:tcPr>
          <w:p w14:paraId="73C0CB89" w14:textId="13517C78" w:rsidR="00E20823" w:rsidRPr="00BE406C" w:rsidRDefault="00E20823" w:rsidP="00E20823">
            <w:pPr>
              <w:rPr>
                <w:rFonts w:cstheme="minorBidi"/>
                <w:b/>
                <w:bCs/>
              </w:rPr>
            </w:pPr>
            <w:r w:rsidRPr="00BE406C">
              <w:rPr>
                <w:rFonts w:cstheme="minorBidi"/>
              </w:rPr>
              <w:t xml:space="preserve">C1. </w:t>
            </w:r>
            <w:r w:rsidR="00597BA9">
              <w:rPr>
                <w:rFonts w:cstheme="minorBidi"/>
              </w:rPr>
              <w:t>Close the gap between employees anonymously identifying with disability and those willing to note in Workday (</w:t>
            </w:r>
            <w:proofErr w:type="spellStart"/>
            <w:r w:rsidR="00C6202C">
              <w:rPr>
                <w:rFonts w:cstheme="minorBidi"/>
              </w:rPr>
              <w:t>i.e</w:t>
            </w:r>
            <w:proofErr w:type="spellEnd"/>
            <w:r w:rsidR="00C6202C">
              <w:rPr>
                <w:rFonts w:cstheme="minorBidi"/>
              </w:rPr>
              <w:t xml:space="preserve"> </w:t>
            </w:r>
            <w:r w:rsidR="00597BA9">
              <w:rPr>
                <w:rFonts w:cstheme="minorBidi"/>
              </w:rPr>
              <w:t>not anonymous</w:t>
            </w:r>
            <w:r w:rsidR="00C6202C">
              <w:rPr>
                <w:rFonts w:cstheme="minorBidi"/>
              </w:rPr>
              <w:t>ly</w:t>
            </w:r>
            <w:r w:rsidR="00597BA9">
              <w:rPr>
                <w:rFonts w:cstheme="minorBidi"/>
              </w:rPr>
              <w:t>) that they have a disability</w:t>
            </w:r>
            <w:r w:rsidR="00597BA9" w:rsidRPr="00A62100" w:rsidDel="00597BA9">
              <w:rPr>
                <w:rFonts w:cstheme="minorBidi"/>
                <w:highlight w:val="magenta"/>
              </w:rPr>
              <w:t xml:space="preserve"> </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464D30A5" w14:textId="263FE826" w:rsidR="00E20823" w:rsidRPr="00532930" w:rsidRDefault="0062380A" w:rsidP="00E20823">
            <w:pPr>
              <w:rPr>
                <w:rFonts w:cstheme="minorHAnsi"/>
                <w:bCs/>
              </w:rPr>
            </w:pPr>
            <w:r>
              <w:rPr>
                <w:rFonts w:cstheme="minorHAnsi"/>
                <w:bCs/>
              </w:rPr>
              <w:t>Undertake initiatives</w:t>
            </w:r>
            <w:r w:rsidR="0087350B">
              <w:rPr>
                <w:rFonts w:cstheme="minorHAnsi"/>
                <w:bCs/>
              </w:rPr>
              <w:t xml:space="preserve"> to </w:t>
            </w:r>
            <w:r w:rsidR="00680FD0">
              <w:rPr>
                <w:rFonts w:cstheme="minorHAnsi"/>
                <w:bCs/>
              </w:rPr>
              <w:t xml:space="preserve">encourage employees to </w:t>
            </w:r>
            <w:r w:rsidR="00055A4D">
              <w:rPr>
                <w:rFonts w:cstheme="minorHAnsi"/>
                <w:bCs/>
              </w:rPr>
              <w:t xml:space="preserve">voluntarily update </w:t>
            </w:r>
            <w:r w:rsidR="00680FD0">
              <w:rPr>
                <w:rFonts w:cstheme="minorHAnsi"/>
                <w:bCs/>
              </w:rPr>
              <w:t>their demographic information (</w:t>
            </w:r>
            <w:r w:rsidR="0087350B">
              <w:rPr>
                <w:rFonts w:cstheme="minorHAnsi"/>
                <w:bCs/>
              </w:rPr>
              <w:t>including identifying if they have a disability</w:t>
            </w:r>
            <w:r w:rsidR="009F130B">
              <w:rPr>
                <w:rFonts w:cstheme="minorHAnsi"/>
                <w:bCs/>
              </w:rPr>
              <w:t>) in Workday</w:t>
            </w:r>
            <w:r w:rsidR="00D316A0">
              <w:rPr>
                <w:rFonts w:cstheme="minorHAnsi"/>
                <w:bCs/>
              </w:rPr>
              <w:t xml:space="preserve">. </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7B5325B2" w14:textId="1A6B5D50" w:rsidR="00E20823" w:rsidRPr="007B0ABB" w:rsidRDefault="00CD3354" w:rsidP="00E20823">
            <w:r w:rsidRPr="007B0ABB">
              <w:t>GM Talent, Capability &amp; Inclusion/Diversity &amp; Inclusion Consultant</w:t>
            </w:r>
          </w:p>
        </w:tc>
      </w:tr>
      <w:tr w:rsidR="00AD0F23" w:rsidRPr="00D847D4" w14:paraId="3E3F2F89" w14:textId="77777777" w:rsidTr="009F130B">
        <w:trPr>
          <w:trHeight w:val="195"/>
        </w:trPr>
        <w:tc>
          <w:tcPr>
            <w:tcW w:w="2694" w:type="dxa"/>
            <w:tcBorders>
              <w:top w:val="single" w:sz="4" w:space="0" w:color="00DFED" w:themeColor="accent1"/>
              <w:bottom w:val="single" w:sz="4" w:space="0" w:color="00DFED" w:themeColor="accent1"/>
            </w:tcBorders>
            <w:vAlign w:val="center"/>
          </w:tcPr>
          <w:p w14:paraId="4972367C" w14:textId="1E150229" w:rsidR="00AD0F23" w:rsidRPr="00BE406C" w:rsidRDefault="00AD0F23" w:rsidP="00E20823">
            <w:pPr>
              <w:rPr>
                <w:rFonts w:cstheme="minorBidi"/>
              </w:rPr>
            </w:pPr>
            <w:r>
              <w:rPr>
                <w:rFonts w:cstheme="minorBidi"/>
              </w:rPr>
              <w:lastRenderedPageBreak/>
              <w:t xml:space="preserve">C2. </w:t>
            </w:r>
            <w:r w:rsidR="00ED7723">
              <w:rPr>
                <w:rFonts w:cstheme="minorBidi"/>
              </w:rPr>
              <w:t>Determine % of Leaders with Disability</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3DA0FE33" w14:textId="2DDC4FD0" w:rsidR="00AD0F23" w:rsidRDefault="00ED7723" w:rsidP="00E20823">
            <w:pPr>
              <w:rPr>
                <w:rFonts w:cstheme="minorHAnsi"/>
                <w:bCs/>
              </w:rPr>
            </w:pPr>
            <w:r>
              <w:rPr>
                <w:rFonts w:cstheme="minorHAnsi"/>
                <w:bCs/>
              </w:rPr>
              <w:t>Implement a mechanism for c</w:t>
            </w:r>
            <w:r w:rsidR="008829E2">
              <w:rPr>
                <w:rFonts w:cstheme="minorHAnsi"/>
                <w:bCs/>
              </w:rPr>
              <w:t>ollecting and collating</w:t>
            </w:r>
            <w:r>
              <w:rPr>
                <w:rFonts w:cstheme="minorHAnsi"/>
                <w:bCs/>
              </w:rPr>
              <w:t xml:space="preserve"> </w:t>
            </w:r>
            <w:r w:rsidR="008829E2">
              <w:rPr>
                <w:rFonts w:cstheme="minorHAnsi"/>
                <w:bCs/>
              </w:rPr>
              <w:t xml:space="preserve">information regarding levels of seniority of employees with </w:t>
            </w:r>
            <w:r w:rsidR="001733B3">
              <w:rPr>
                <w:rFonts w:cstheme="minorHAnsi"/>
                <w:bCs/>
              </w:rPr>
              <w:t>disability.</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6444CB7C" w14:textId="430B0FD6" w:rsidR="00AD0F23" w:rsidRPr="007B0ABB" w:rsidRDefault="008829E2" w:rsidP="00E20823">
            <w:r w:rsidRPr="007B0ABB">
              <w:t>GM Talent, Capability &amp; Inclusion/Diversity &amp; Inclusion Consultant</w:t>
            </w:r>
          </w:p>
        </w:tc>
      </w:tr>
      <w:tr w:rsidR="00E20823" w:rsidRPr="00D847D4" w14:paraId="1B03AC32" w14:textId="389C40B7" w:rsidTr="00E36ED2">
        <w:tc>
          <w:tcPr>
            <w:tcW w:w="2694" w:type="dxa"/>
            <w:tcBorders>
              <w:top w:val="single" w:sz="4" w:space="0" w:color="00DFED" w:themeColor="accent1"/>
              <w:bottom w:val="single" w:sz="4" w:space="0" w:color="00DFED" w:themeColor="accent1"/>
            </w:tcBorders>
            <w:vAlign w:val="center"/>
          </w:tcPr>
          <w:p w14:paraId="1CAB0B3A" w14:textId="06D76802" w:rsidR="00E20823" w:rsidRPr="00BE406C" w:rsidRDefault="00E20823" w:rsidP="00E20823">
            <w:pPr>
              <w:rPr>
                <w:rFonts w:cstheme="minorBidi"/>
              </w:rPr>
            </w:pPr>
            <w:r w:rsidRPr="00BE406C">
              <w:rPr>
                <w:rFonts w:cstheme="minorBidi"/>
              </w:rPr>
              <w:t>C</w:t>
            </w:r>
            <w:r w:rsidR="00771F51">
              <w:rPr>
                <w:rFonts w:cstheme="minorBidi"/>
              </w:rPr>
              <w:t>3</w:t>
            </w:r>
            <w:r w:rsidRPr="00BE406C">
              <w:rPr>
                <w:rFonts w:cstheme="minorBidi"/>
              </w:rPr>
              <w:t xml:space="preserve">. </w:t>
            </w:r>
            <w:r w:rsidR="00D316A0" w:rsidRPr="00BE406C">
              <w:rPr>
                <w:rFonts w:cstheme="minorHAnsi"/>
              </w:rPr>
              <w:t>Benchmark</w:t>
            </w:r>
            <w:r w:rsidR="00907666" w:rsidRPr="00BE406C">
              <w:rPr>
                <w:rFonts w:cstheme="minorHAnsi"/>
              </w:rPr>
              <w:t xml:space="preserve"> </w:t>
            </w:r>
            <w:r w:rsidR="001625D1" w:rsidRPr="00BE406C">
              <w:rPr>
                <w:rFonts w:cstheme="minorHAnsi"/>
              </w:rPr>
              <w:t>AGL’s access and inclusion maturity</w:t>
            </w:r>
            <w:r w:rsidR="00353008" w:rsidRPr="00BE406C">
              <w:rPr>
                <w:rFonts w:cstheme="minorHAnsi"/>
              </w:rPr>
              <w:t xml:space="preserve"> </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68DA7AC6" w14:textId="001865EE" w:rsidR="00E20823" w:rsidRPr="001625D1" w:rsidRDefault="001625D1" w:rsidP="00E20823">
            <w:pPr>
              <w:rPr>
                <w:rFonts w:cstheme="minorHAnsi"/>
              </w:rPr>
            </w:pPr>
            <w:r>
              <w:rPr>
                <w:rFonts w:cstheme="minorHAnsi"/>
              </w:rPr>
              <w:t>Participate in AD</w:t>
            </w:r>
            <w:r w:rsidR="00BE3497">
              <w:rPr>
                <w:rFonts w:cstheme="minorHAnsi"/>
              </w:rPr>
              <w:t>N</w:t>
            </w:r>
            <w:r>
              <w:rPr>
                <w:rFonts w:cstheme="minorHAnsi"/>
              </w:rPr>
              <w:t xml:space="preserve">’s Access and Inclusion Index at least once every two years and </w:t>
            </w:r>
            <w:r w:rsidR="00D87D20">
              <w:rPr>
                <w:rFonts w:cstheme="minorHAnsi"/>
              </w:rPr>
              <w:t xml:space="preserve">maintain our top 10 ranking of </w:t>
            </w:r>
            <w:r w:rsidR="0062380A">
              <w:rPr>
                <w:rFonts w:cstheme="minorHAnsi"/>
              </w:rPr>
              <w:t>c</w:t>
            </w:r>
            <w:r w:rsidR="00D87D20">
              <w:rPr>
                <w:rFonts w:cstheme="minorHAnsi"/>
              </w:rPr>
              <w:t>ompanies participating in the Index</w:t>
            </w:r>
            <w:r>
              <w:rPr>
                <w:rFonts w:cstheme="minorHAnsi"/>
              </w:rPr>
              <w:t>.</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5D6B6CFE" w14:textId="23E77BA3" w:rsidR="00E20823" w:rsidRPr="007B0ABB" w:rsidRDefault="00CD3354" w:rsidP="00E20823">
            <w:r w:rsidRPr="007B0ABB">
              <w:t>GM Talent, Capability &amp; Inclusion/Diversity &amp; Inclusion Consultant</w:t>
            </w:r>
          </w:p>
        </w:tc>
      </w:tr>
      <w:tr w:rsidR="0062380A" w:rsidRPr="00D847D4" w14:paraId="156CDB47" w14:textId="77777777" w:rsidTr="00E36ED2">
        <w:tc>
          <w:tcPr>
            <w:tcW w:w="2694" w:type="dxa"/>
            <w:tcBorders>
              <w:top w:val="single" w:sz="4" w:space="0" w:color="00DFED" w:themeColor="accent1"/>
              <w:bottom w:val="single" w:sz="4" w:space="0" w:color="00DFED" w:themeColor="accent1"/>
            </w:tcBorders>
            <w:vAlign w:val="center"/>
          </w:tcPr>
          <w:p w14:paraId="26BD4515" w14:textId="69AEE29F" w:rsidR="0062380A" w:rsidRPr="00BE406C" w:rsidRDefault="0062380A" w:rsidP="00E20823">
            <w:pPr>
              <w:rPr>
                <w:rFonts w:cstheme="minorBidi"/>
              </w:rPr>
            </w:pPr>
            <w:r>
              <w:rPr>
                <w:rFonts w:cstheme="minorBidi"/>
              </w:rPr>
              <w:t xml:space="preserve">C4. Data analysis </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5C58C867" w14:textId="7E108898" w:rsidR="0062380A" w:rsidRDefault="0062380A" w:rsidP="00E20823">
            <w:pPr>
              <w:rPr>
                <w:rFonts w:cstheme="minorHAnsi"/>
              </w:rPr>
            </w:pPr>
            <w:r>
              <w:rPr>
                <w:rFonts w:cstheme="minorHAnsi"/>
              </w:rPr>
              <w:t>Collate and analyse:</w:t>
            </w:r>
          </w:p>
          <w:p w14:paraId="743DE630" w14:textId="707C83D8" w:rsidR="0062380A" w:rsidRPr="00A354E1" w:rsidRDefault="0062380A" w:rsidP="00A354E1">
            <w:pPr>
              <w:pStyle w:val="ListParagraph"/>
              <w:numPr>
                <w:ilvl w:val="0"/>
                <w:numId w:val="30"/>
              </w:numPr>
              <w:rPr>
                <w:rFonts w:cstheme="minorHAnsi"/>
              </w:rPr>
            </w:pPr>
            <w:r w:rsidRPr="00A354E1">
              <w:rPr>
                <w:rFonts w:cstheme="minorHAnsi"/>
              </w:rPr>
              <w:t xml:space="preserve">feedback data received from employees (e.g. from onboarding, employee surveys, workplace adjustment requests etc); and </w:t>
            </w:r>
          </w:p>
          <w:p w14:paraId="1005828C" w14:textId="126FEF34" w:rsidR="0062380A" w:rsidRDefault="0062380A" w:rsidP="00A354E1">
            <w:pPr>
              <w:pStyle w:val="ListParagraph"/>
              <w:numPr>
                <w:ilvl w:val="0"/>
                <w:numId w:val="30"/>
              </w:numPr>
              <w:rPr>
                <w:rFonts w:cstheme="minorHAnsi"/>
              </w:rPr>
            </w:pPr>
            <w:r>
              <w:rPr>
                <w:rFonts w:cstheme="minorHAnsi"/>
              </w:rPr>
              <w:t>customer disability inclusion and accessibility feedback (</w:t>
            </w:r>
            <w:proofErr w:type="spellStart"/>
            <w:r>
              <w:rPr>
                <w:rFonts w:cstheme="minorHAnsi"/>
              </w:rPr>
              <w:t>e.g</w:t>
            </w:r>
            <w:proofErr w:type="spellEnd"/>
            <w:r>
              <w:rPr>
                <w:rFonts w:cstheme="minorHAnsi"/>
              </w:rPr>
              <w:t xml:space="preserve"> from customer su</w:t>
            </w:r>
            <w:r w:rsidR="005559AC">
              <w:rPr>
                <w:rFonts w:cstheme="minorHAnsi"/>
              </w:rPr>
              <w:t xml:space="preserve">rveys and frontline </w:t>
            </w:r>
            <w:r w:rsidR="006A10D1">
              <w:rPr>
                <w:rFonts w:cstheme="minorHAnsi"/>
              </w:rPr>
              <w:t>Customer Solutions agents</w:t>
            </w:r>
            <w:r w:rsidR="005559AC">
              <w:rPr>
                <w:rFonts w:cstheme="minorHAnsi"/>
              </w:rPr>
              <w:t xml:space="preserve"> etc),</w:t>
            </w:r>
          </w:p>
          <w:p w14:paraId="57A057F5" w14:textId="2649D38D" w:rsidR="00A354E1" w:rsidRDefault="005559AC" w:rsidP="005559AC">
            <w:pPr>
              <w:rPr>
                <w:rFonts w:cstheme="minorHAnsi"/>
              </w:rPr>
            </w:pPr>
            <w:r>
              <w:rPr>
                <w:rFonts w:cstheme="minorHAnsi"/>
              </w:rPr>
              <w:t>and identify common themes</w:t>
            </w:r>
            <w:r w:rsidR="000E43B1">
              <w:rPr>
                <w:rFonts w:cstheme="minorHAnsi"/>
              </w:rPr>
              <w:t>, and</w:t>
            </w:r>
            <w:r>
              <w:rPr>
                <w:rFonts w:cstheme="minorHAnsi"/>
              </w:rPr>
              <w:t xml:space="preserve"> share lessons learnt</w:t>
            </w:r>
            <w:r w:rsidR="005900D2">
              <w:rPr>
                <w:rFonts w:cstheme="minorHAnsi"/>
              </w:rPr>
              <w:t xml:space="preserve"> amongst</w:t>
            </w:r>
            <w:r w:rsidR="00A354E1">
              <w:rPr>
                <w:rFonts w:cstheme="minorHAnsi"/>
              </w:rPr>
              <w:t>, in relation to:</w:t>
            </w:r>
          </w:p>
          <w:p w14:paraId="6406A00C" w14:textId="0FDA2364" w:rsidR="00A354E1" w:rsidRDefault="00A354E1" w:rsidP="00A354E1">
            <w:pPr>
              <w:pStyle w:val="ListParagraph"/>
              <w:numPr>
                <w:ilvl w:val="0"/>
                <w:numId w:val="22"/>
              </w:numPr>
              <w:rPr>
                <w:rFonts w:cstheme="minorHAnsi"/>
              </w:rPr>
            </w:pPr>
            <w:r>
              <w:rPr>
                <w:rFonts w:cstheme="minorHAnsi"/>
              </w:rPr>
              <w:t xml:space="preserve">(a) above, the Recruitment team, HSE team, Injury Management team and P&amp;C Business Partners; and </w:t>
            </w:r>
          </w:p>
          <w:p w14:paraId="630F0625" w14:textId="50458969" w:rsidR="00A354E1" w:rsidRDefault="00A354E1" w:rsidP="00A354E1">
            <w:pPr>
              <w:pStyle w:val="ListParagraph"/>
              <w:numPr>
                <w:ilvl w:val="0"/>
                <w:numId w:val="22"/>
              </w:numPr>
              <w:rPr>
                <w:rFonts w:cstheme="minorHAnsi"/>
              </w:rPr>
            </w:pPr>
            <w:r>
              <w:rPr>
                <w:rFonts w:cstheme="minorHAnsi"/>
              </w:rPr>
              <w:t xml:space="preserve">(b) above, </w:t>
            </w:r>
            <w:r w:rsidR="005900D2" w:rsidRPr="00A354E1">
              <w:rPr>
                <w:rFonts w:cstheme="minorHAnsi"/>
              </w:rPr>
              <w:t xml:space="preserve">the frontline </w:t>
            </w:r>
            <w:r w:rsidR="006A10D1">
              <w:rPr>
                <w:rFonts w:cstheme="minorHAnsi"/>
              </w:rPr>
              <w:t>Customer</w:t>
            </w:r>
            <w:r>
              <w:rPr>
                <w:rFonts w:cstheme="minorHAnsi"/>
              </w:rPr>
              <w:t xml:space="preserve"> </w:t>
            </w:r>
            <w:r w:rsidR="006A10D1">
              <w:rPr>
                <w:rFonts w:cstheme="minorHAnsi"/>
              </w:rPr>
              <w:t>Solutions agents</w:t>
            </w:r>
            <w:r w:rsidR="000E43B1">
              <w:rPr>
                <w:rFonts w:cstheme="minorHAnsi"/>
              </w:rPr>
              <w:t xml:space="preserve">, </w:t>
            </w:r>
            <w:r>
              <w:rPr>
                <w:rFonts w:cstheme="minorHAnsi"/>
              </w:rPr>
              <w:t>Digital Accessibility</w:t>
            </w:r>
            <w:r w:rsidR="006A10D1">
              <w:rPr>
                <w:rFonts w:cstheme="minorHAnsi"/>
              </w:rPr>
              <w:t xml:space="preserve"> Lead</w:t>
            </w:r>
            <w:r w:rsidR="000E43B1">
              <w:rPr>
                <w:rFonts w:cstheme="minorHAnsi"/>
              </w:rPr>
              <w:t xml:space="preserve"> and the Talent Acquisition team (as applicable)</w:t>
            </w:r>
            <w:r w:rsidR="005559AC" w:rsidRPr="00A354E1">
              <w:rPr>
                <w:rFonts w:cstheme="minorHAnsi"/>
              </w:rPr>
              <w:t xml:space="preserve">, </w:t>
            </w:r>
          </w:p>
          <w:p w14:paraId="46100561" w14:textId="59FE5CB5" w:rsidR="005559AC" w:rsidRPr="00A354E1" w:rsidRDefault="005559AC" w:rsidP="00A354E1">
            <w:pPr>
              <w:rPr>
                <w:rFonts w:cstheme="minorHAnsi"/>
              </w:rPr>
            </w:pPr>
            <w:r w:rsidRPr="00A354E1">
              <w:rPr>
                <w:rFonts w:cstheme="minorHAnsi"/>
              </w:rPr>
              <w:t xml:space="preserve">escalate issues and identify actions to resolve such issues. </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6FAB3067" w14:textId="79459266" w:rsidR="0062380A" w:rsidRPr="007B0ABB" w:rsidRDefault="005559AC" w:rsidP="00E20823">
            <w:r w:rsidRPr="007B0ABB">
              <w:t>GM Talent, Capability and Inclusion/Diversity &amp; Inclusion Consultant/Chief Customer Office</w:t>
            </w:r>
            <w:r w:rsidR="000E43B1" w:rsidRPr="007B0ABB">
              <w:t>r</w:t>
            </w:r>
            <w:r w:rsidRPr="007B0ABB">
              <w:t xml:space="preserve">/Chief Technology Officer/Digital Accessibility Lead </w:t>
            </w:r>
          </w:p>
        </w:tc>
      </w:tr>
      <w:tr w:rsidR="00E20823" w:rsidRPr="00D847D4" w14:paraId="1A278CFE" w14:textId="77777777" w:rsidTr="00E36ED2">
        <w:tc>
          <w:tcPr>
            <w:tcW w:w="2694" w:type="dxa"/>
            <w:tcBorders>
              <w:top w:val="single" w:sz="4" w:space="0" w:color="00DFED" w:themeColor="accent1"/>
              <w:bottom w:val="single" w:sz="4" w:space="0" w:color="00DFED" w:themeColor="accent1"/>
            </w:tcBorders>
            <w:vAlign w:val="center"/>
          </w:tcPr>
          <w:p w14:paraId="48908131" w14:textId="3CECC2C5" w:rsidR="00E20823" w:rsidRPr="00BE406C" w:rsidRDefault="00E20823">
            <w:pPr>
              <w:pStyle w:val="ListParagraph"/>
              <w:numPr>
                <w:ilvl w:val="0"/>
                <w:numId w:val="9"/>
              </w:numPr>
            </w:pPr>
            <w:r w:rsidRPr="00BE406C">
              <w:rPr>
                <w:rFonts w:cstheme="minorHAnsi"/>
                <w:b/>
              </w:rPr>
              <w:t>Engage Inside and Out</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6AB918AE" w14:textId="57064950" w:rsidR="00E20823" w:rsidRPr="007A255C" w:rsidRDefault="00E20823" w:rsidP="00E20823">
            <w:r w:rsidRPr="007A255C">
              <w:t>Demonstrating our commitment</w:t>
            </w:r>
            <w:r w:rsidR="00C509A7" w:rsidRPr="007A255C">
              <w:t xml:space="preserve"> to improving accessibility for our customers and communities </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59F4A9EB" w14:textId="46A0F5F6" w:rsidR="00E20823" w:rsidRPr="00686309" w:rsidRDefault="00E20823" w:rsidP="00E20823">
            <w:pPr>
              <w:rPr>
                <w:rFonts w:cstheme="minorHAnsi"/>
                <w:bCs/>
              </w:rPr>
            </w:pPr>
          </w:p>
        </w:tc>
      </w:tr>
      <w:tr w:rsidR="008B0B94" w:rsidRPr="00D847D4" w14:paraId="72771524" w14:textId="77777777" w:rsidTr="00E36ED2">
        <w:tc>
          <w:tcPr>
            <w:tcW w:w="2694" w:type="dxa"/>
            <w:tcBorders>
              <w:top w:val="single" w:sz="4" w:space="0" w:color="00DFED" w:themeColor="accent1"/>
              <w:bottom w:val="single" w:sz="4" w:space="0" w:color="00DFED" w:themeColor="accent1"/>
            </w:tcBorders>
            <w:vAlign w:val="center"/>
          </w:tcPr>
          <w:p w14:paraId="24A63548" w14:textId="68C69F8A" w:rsidR="008B0B94" w:rsidRPr="00BE406C" w:rsidRDefault="008B0B94" w:rsidP="00E20823">
            <w:pPr>
              <w:rPr>
                <w:rFonts w:cstheme="minorHAnsi"/>
              </w:rPr>
            </w:pPr>
            <w:r w:rsidRPr="00BE406C">
              <w:rPr>
                <w:rFonts w:cstheme="minorHAnsi"/>
              </w:rPr>
              <w:t>D</w:t>
            </w:r>
            <w:r w:rsidR="00C509A7" w:rsidRPr="00BE406C">
              <w:rPr>
                <w:rFonts w:cstheme="minorHAnsi"/>
              </w:rPr>
              <w:t>1.</w:t>
            </w:r>
            <w:r w:rsidRPr="00BE406C">
              <w:rPr>
                <w:rFonts w:cstheme="minorHAnsi"/>
              </w:rPr>
              <w:t xml:space="preserve"> Improve accessibility in relation to</w:t>
            </w:r>
            <w:r w:rsidR="00E04ACA" w:rsidRPr="00BE406C">
              <w:rPr>
                <w:rFonts w:cstheme="minorHAnsi"/>
              </w:rPr>
              <w:t xml:space="preserve"> AGL’s</w:t>
            </w:r>
            <w:r w:rsidRPr="00BE406C">
              <w:rPr>
                <w:rFonts w:cstheme="minorHAnsi"/>
              </w:rPr>
              <w:t xml:space="preserve"> products and services</w:t>
            </w:r>
            <w:r w:rsidR="00A62100">
              <w:rPr>
                <w:rFonts w:cstheme="minorHAnsi"/>
              </w:rPr>
              <w:t xml:space="preserve"> </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05A8E796" w14:textId="1400032C" w:rsidR="008B0B94" w:rsidRDefault="008B0B94">
            <w:pPr>
              <w:pStyle w:val="ListParagraph"/>
              <w:numPr>
                <w:ilvl w:val="0"/>
                <w:numId w:val="18"/>
              </w:numPr>
              <w:rPr>
                <w:rFonts w:cstheme="minorHAnsi"/>
              </w:rPr>
            </w:pPr>
            <w:r w:rsidRPr="008B0B94">
              <w:rPr>
                <w:rFonts w:cstheme="minorHAnsi"/>
              </w:rPr>
              <w:t xml:space="preserve">Identify </w:t>
            </w:r>
            <w:r w:rsidR="005559AC">
              <w:rPr>
                <w:rFonts w:cstheme="minorHAnsi"/>
              </w:rPr>
              <w:t xml:space="preserve">(including </w:t>
            </w:r>
            <w:r w:rsidRPr="008B0B94">
              <w:rPr>
                <w:rFonts w:cstheme="minorHAnsi"/>
              </w:rPr>
              <w:t xml:space="preserve">key interactions </w:t>
            </w:r>
            <w:r w:rsidR="00C509A7">
              <w:rPr>
                <w:rFonts w:cstheme="minorHAnsi"/>
              </w:rPr>
              <w:t>between customers and AGL</w:t>
            </w:r>
            <w:r w:rsidRPr="008B0B94">
              <w:rPr>
                <w:rFonts w:cstheme="minorHAnsi"/>
              </w:rPr>
              <w:t xml:space="preserve"> where accessibility can be improved. Develop and implement an action plan to improve accessibility in these areas.</w:t>
            </w:r>
          </w:p>
          <w:p w14:paraId="1756D94F" w14:textId="73130577" w:rsidR="008B0B94" w:rsidRPr="008B0B94" w:rsidRDefault="008B0B94">
            <w:pPr>
              <w:pStyle w:val="ListParagraph"/>
              <w:numPr>
                <w:ilvl w:val="0"/>
                <w:numId w:val="18"/>
              </w:numPr>
              <w:rPr>
                <w:rFonts w:cstheme="minorHAnsi"/>
              </w:rPr>
            </w:pPr>
            <w:r>
              <w:t>Establish a formal process for consulting with a panel of people with disability at the design stage for new products and services</w:t>
            </w:r>
            <w:r w:rsidR="006A78A4">
              <w:t>.</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79DB707B" w14:textId="7B9A9D55" w:rsidR="008B0B94" w:rsidRDefault="00FF70CB" w:rsidP="00E20823">
            <w:r>
              <w:t>GM Product and Portfolio/Customer Advocate</w:t>
            </w:r>
          </w:p>
        </w:tc>
      </w:tr>
      <w:tr w:rsidR="00AA568A" w:rsidRPr="00D847D4" w14:paraId="43DA7535" w14:textId="77777777" w:rsidTr="00E36ED2">
        <w:tc>
          <w:tcPr>
            <w:tcW w:w="2694" w:type="dxa"/>
            <w:tcBorders>
              <w:top w:val="single" w:sz="4" w:space="0" w:color="00DFED" w:themeColor="accent1"/>
              <w:bottom w:val="single" w:sz="4" w:space="0" w:color="00DFED" w:themeColor="accent1"/>
            </w:tcBorders>
            <w:vAlign w:val="center"/>
          </w:tcPr>
          <w:p w14:paraId="77ED40F2" w14:textId="26E3693F" w:rsidR="00AA568A" w:rsidRPr="00BE406C" w:rsidRDefault="00AA568A" w:rsidP="00B22C2C">
            <w:pPr>
              <w:rPr>
                <w:rFonts w:cstheme="minorHAnsi"/>
              </w:rPr>
            </w:pPr>
            <w:r w:rsidRPr="00BE406C">
              <w:rPr>
                <w:rFonts w:cstheme="minorHAnsi"/>
              </w:rPr>
              <w:t>D</w:t>
            </w:r>
            <w:r w:rsidR="006C6E0A" w:rsidRPr="00BE406C">
              <w:rPr>
                <w:rFonts w:cstheme="minorHAnsi"/>
              </w:rPr>
              <w:t>2</w:t>
            </w:r>
            <w:r w:rsidRPr="00BE406C">
              <w:rPr>
                <w:rFonts w:cstheme="minorHAnsi"/>
              </w:rPr>
              <w:t xml:space="preserve">. </w:t>
            </w:r>
            <w:r w:rsidR="002B688A" w:rsidRPr="00BE406C">
              <w:rPr>
                <w:rFonts w:cstheme="minorHAnsi"/>
              </w:rPr>
              <w:t>Implement ac</w:t>
            </w:r>
            <w:r w:rsidR="00CB7A2C" w:rsidRPr="00BE406C">
              <w:rPr>
                <w:rFonts w:cstheme="minorHAnsi"/>
              </w:rPr>
              <w:t>cessibility training</w:t>
            </w:r>
            <w:r w:rsidRPr="00BE406C">
              <w:rPr>
                <w:rFonts w:cstheme="minorHAnsi"/>
              </w:rPr>
              <w:t xml:space="preserve"> </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7C615359" w14:textId="28572C42" w:rsidR="0098628C" w:rsidRPr="007A255C" w:rsidRDefault="00210587" w:rsidP="0098628C">
            <w:pPr>
              <w:numPr>
                <w:ilvl w:val="0"/>
                <w:numId w:val="31"/>
              </w:numPr>
            </w:pPr>
            <w:r w:rsidRPr="007A255C">
              <w:t xml:space="preserve">Continue </w:t>
            </w:r>
            <w:r w:rsidR="006A78A4" w:rsidRPr="007A255C">
              <w:t xml:space="preserve">with </w:t>
            </w:r>
            <w:r w:rsidRPr="007A255C">
              <w:t>the implementation of a</w:t>
            </w:r>
            <w:r w:rsidR="00BE406C" w:rsidRPr="007A255C">
              <w:t xml:space="preserve"> tailored</w:t>
            </w:r>
            <w:r w:rsidRPr="007A255C">
              <w:t xml:space="preserve"> six</w:t>
            </w:r>
            <w:r w:rsidR="006C6E0A" w:rsidRPr="007A255C">
              <w:t>-</w:t>
            </w:r>
            <w:r w:rsidRPr="007A255C">
              <w:t>monthly accessibility training program for Customer Markets employees</w:t>
            </w:r>
            <w:r w:rsidR="00F43CDE" w:rsidRPr="007A255C">
              <w:t xml:space="preserve"> (</w:t>
            </w:r>
            <w:r w:rsidRPr="007A255C">
              <w:t>including product owners, business owners, business analysts, designers</w:t>
            </w:r>
            <w:r w:rsidR="00F43CDE" w:rsidRPr="007A255C">
              <w:t>, developers, quality testers, content producers and marketing consultants</w:t>
            </w:r>
            <w:r w:rsidR="00C930D8" w:rsidRPr="007A255C">
              <w:t>)</w:t>
            </w:r>
            <w:r w:rsidR="00F43CDE" w:rsidRPr="007A255C">
              <w:t xml:space="preserve"> to uplift their accessibility knowledge</w:t>
            </w:r>
            <w:r w:rsidR="00CD7E2F" w:rsidRPr="007A255C">
              <w:t xml:space="preserve"> and seek feedback from attendees following such training as to whether they have improved accessibility confidence</w:t>
            </w:r>
            <w:r w:rsidR="00365D02" w:rsidRPr="007A255C">
              <w:t>.</w:t>
            </w:r>
          </w:p>
          <w:p w14:paraId="4F5220AF" w14:textId="77777777" w:rsidR="0098628C" w:rsidRPr="007A255C" w:rsidRDefault="006A78A4" w:rsidP="0098628C">
            <w:pPr>
              <w:numPr>
                <w:ilvl w:val="0"/>
                <w:numId w:val="31"/>
              </w:numPr>
            </w:pPr>
            <w:r w:rsidRPr="007A255C">
              <w:t>Commence the roll out</w:t>
            </w:r>
            <w:r w:rsidR="00F43CDE" w:rsidRPr="007A255C">
              <w:t xml:space="preserve"> </w:t>
            </w:r>
            <w:r w:rsidRPr="007A255C">
              <w:t>of</w:t>
            </w:r>
            <w:r w:rsidR="00BE406C" w:rsidRPr="007A255C">
              <w:t xml:space="preserve"> tailored accessibility</w:t>
            </w:r>
            <w:r w:rsidR="00F43CDE" w:rsidRPr="007A255C">
              <w:t xml:space="preserve"> training for communication and marketing personnel</w:t>
            </w:r>
            <w:r w:rsidRPr="007A255C">
              <w:t xml:space="preserve"> once the Customer Markets training has been completed.</w:t>
            </w:r>
          </w:p>
          <w:p w14:paraId="63E172F5" w14:textId="60A905D8" w:rsidR="00857A5E" w:rsidRPr="0098628C" w:rsidRDefault="00BE406C" w:rsidP="0098628C">
            <w:pPr>
              <w:numPr>
                <w:ilvl w:val="0"/>
                <w:numId w:val="31"/>
              </w:numPr>
              <w:rPr>
                <w:rFonts w:ascii="Arial" w:hAnsi="Arial" w:cs="Arial"/>
                <w:szCs w:val="20"/>
              </w:rPr>
            </w:pPr>
            <w:r w:rsidRPr="007A255C">
              <w:t>Develop and publish</w:t>
            </w:r>
            <w:r w:rsidR="00857A5E" w:rsidRPr="007A255C">
              <w:t xml:space="preserve"> accessibility guides on the Source.</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5B040256" w14:textId="40388298" w:rsidR="00AA568A" w:rsidRPr="00BE406C" w:rsidRDefault="00F43CDE" w:rsidP="00B22C2C">
            <w:pPr>
              <w:rPr>
                <w:rFonts w:cstheme="minorHAnsi"/>
                <w:bCs/>
              </w:rPr>
            </w:pPr>
            <w:r w:rsidRPr="00BE406C">
              <w:rPr>
                <w:rFonts w:cstheme="minorHAnsi"/>
                <w:bCs/>
              </w:rPr>
              <w:t>Chief Technology Officer/Digital Accessibility Lead</w:t>
            </w:r>
            <w:r w:rsidR="00FF70CB">
              <w:rPr>
                <w:rFonts w:cstheme="minorHAnsi"/>
                <w:bCs/>
              </w:rPr>
              <w:t>/GM Product and Portfolio</w:t>
            </w:r>
          </w:p>
        </w:tc>
      </w:tr>
      <w:tr w:rsidR="00AA568A" w:rsidRPr="00D847D4" w14:paraId="7D4B3842" w14:textId="77777777" w:rsidTr="00E36ED2">
        <w:tc>
          <w:tcPr>
            <w:tcW w:w="2694" w:type="dxa"/>
            <w:tcBorders>
              <w:top w:val="single" w:sz="4" w:space="0" w:color="00DFED" w:themeColor="accent1"/>
              <w:bottom w:val="single" w:sz="4" w:space="0" w:color="00DFED" w:themeColor="accent1"/>
            </w:tcBorders>
            <w:vAlign w:val="center"/>
          </w:tcPr>
          <w:p w14:paraId="0CBF55DF" w14:textId="7D494FE1" w:rsidR="00AA568A" w:rsidRPr="00BE406C" w:rsidRDefault="00AA568A" w:rsidP="00B22C2C">
            <w:pPr>
              <w:rPr>
                <w:rFonts w:cstheme="minorHAnsi"/>
              </w:rPr>
            </w:pPr>
            <w:r w:rsidRPr="00BE406C">
              <w:rPr>
                <w:rFonts w:cstheme="minorHAnsi"/>
              </w:rPr>
              <w:lastRenderedPageBreak/>
              <w:t>D</w:t>
            </w:r>
            <w:r w:rsidR="006C6E0A" w:rsidRPr="00BE406C">
              <w:rPr>
                <w:rFonts w:cstheme="minorHAnsi"/>
              </w:rPr>
              <w:t>3</w:t>
            </w:r>
            <w:r w:rsidRPr="00BE406C">
              <w:rPr>
                <w:rFonts w:cstheme="minorHAnsi"/>
              </w:rPr>
              <w:t>.</w:t>
            </w:r>
            <w:r w:rsidR="00FB029D" w:rsidRPr="00BE406C">
              <w:rPr>
                <w:rFonts w:cstheme="minorHAnsi"/>
              </w:rPr>
              <w:t xml:space="preserve"> Improve the accessibility of AGL’s customer</w:t>
            </w:r>
            <w:r w:rsidR="00E04ACA" w:rsidRPr="00BE406C">
              <w:rPr>
                <w:rFonts w:cstheme="minorHAnsi"/>
              </w:rPr>
              <w:t xml:space="preserve"> and outward facing</w:t>
            </w:r>
            <w:r w:rsidR="00FB029D" w:rsidRPr="00BE406C">
              <w:rPr>
                <w:rFonts w:cstheme="minorHAnsi"/>
              </w:rPr>
              <w:t xml:space="preserve"> communications </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4CA6876A" w14:textId="77777777" w:rsidR="006C6E0A" w:rsidRDefault="006C6E0A" w:rsidP="00B06ED3">
            <w:pPr>
              <w:pStyle w:val="ListParagraph"/>
              <w:numPr>
                <w:ilvl w:val="0"/>
                <w:numId w:val="32"/>
              </w:numPr>
              <w:rPr>
                <w:rFonts w:cstheme="minorHAnsi"/>
                <w:bCs/>
              </w:rPr>
            </w:pPr>
            <w:r w:rsidRPr="00B06ED3">
              <w:rPr>
                <w:rFonts w:cstheme="minorHAnsi"/>
                <w:bCs/>
              </w:rPr>
              <w:t>Progressively:</w:t>
            </w:r>
          </w:p>
          <w:p w14:paraId="4F0B9E79" w14:textId="77777777" w:rsidR="00B06ED3" w:rsidRPr="00B06ED3" w:rsidRDefault="00B06ED3" w:rsidP="00B06ED3">
            <w:pPr>
              <w:pStyle w:val="ListParagraph"/>
              <w:ind w:left="360"/>
              <w:rPr>
                <w:rFonts w:cstheme="minorHAnsi"/>
                <w:bCs/>
              </w:rPr>
            </w:pPr>
          </w:p>
          <w:p w14:paraId="4A303AEB" w14:textId="77777777" w:rsidR="00B06ED3" w:rsidRDefault="006C6E0A">
            <w:pPr>
              <w:pStyle w:val="ListParagraph"/>
              <w:numPr>
                <w:ilvl w:val="0"/>
                <w:numId w:val="20"/>
              </w:numPr>
              <w:rPr>
                <w:rFonts w:cstheme="minorHAnsi"/>
                <w:bCs/>
              </w:rPr>
            </w:pPr>
            <w:r w:rsidRPr="00BE406C">
              <w:rPr>
                <w:rFonts w:cstheme="minorHAnsi"/>
                <w:bCs/>
              </w:rPr>
              <w:t xml:space="preserve">move away from </w:t>
            </w:r>
            <w:r w:rsidR="00CB7A2C" w:rsidRPr="00BE406C">
              <w:rPr>
                <w:rFonts w:cstheme="minorHAnsi"/>
                <w:bCs/>
              </w:rPr>
              <w:t>using pdf for new customer and outward facing communications</w:t>
            </w:r>
            <w:r w:rsidR="00B06ED3">
              <w:rPr>
                <w:rFonts w:cstheme="minorHAnsi"/>
                <w:bCs/>
              </w:rPr>
              <w:t>;</w:t>
            </w:r>
          </w:p>
          <w:p w14:paraId="10B3DECC" w14:textId="04035F78" w:rsidR="00EA203F" w:rsidRDefault="00E51D34" w:rsidP="00EA203F">
            <w:pPr>
              <w:pStyle w:val="ListParagraph"/>
              <w:numPr>
                <w:ilvl w:val="0"/>
                <w:numId w:val="20"/>
              </w:numPr>
              <w:rPr>
                <w:rFonts w:cstheme="minorHAnsi"/>
                <w:bCs/>
              </w:rPr>
            </w:pPr>
            <w:r>
              <w:rPr>
                <w:rFonts w:cstheme="minorHAnsi"/>
                <w:bCs/>
              </w:rPr>
              <w:t>add accessible</w:t>
            </w:r>
            <w:r w:rsidR="004C6B13">
              <w:rPr>
                <w:rFonts w:cstheme="minorHAnsi"/>
                <w:bCs/>
              </w:rPr>
              <w:t xml:space="preserve"> versions of </w:t>
            </w:r>
            <w:r>
              <w:rPr>
                <w:rFonts w:cstheme="minorHAnsi"/>
                <w:bCs/>
              </w:rPr>
              <w:t xml:space="preserve">pdf </w:t>
            </w:r>
            <w:r w:rsidR="004C6B13">
              <w:rPr>
                <w:rFonts w:cstheme="minorHAnsi"/>
                <w:bCs/>
              </w:rPr>
              <w:t>documents on AGL’s website</w:t>
            </w:r>
            <w:r>
              <w:rPr>
                <w:rFonts w:cstheme="minorHAnsi"/>
                <w:bCs/>
              </w:rPr>
              <w:t xml:space="preserve"> </w:t>
            </w:r>
            <w:r w:rsidR="004C6B13">
              <w:rPr>
                <w:rFonts w:cstheme="minorHAnsi"/>
                <w:bCs/>
              </w:rPr>
              <w:t>– when implementing this change documents</w:t>
            </w:r>
            <w:r w:rsidR="009C406A">
              <w:rPr>
                <w:rFonts w:cstheme="minorHAnsi"/>
                <w:bCs/>
              </w:rPr>
              <w:t xml:space="preserve"> will be prior</w:t>
            </w:r>
            <w:r w:rsidR="00F57EC6">
              <w:rPr>
                <w:rFonts w:cstheme="minorHAnsi"/>
                <w:bCs/>
              </w:rPr>
              <w:t>i</w:t>
            </w:r>
            <w:r w:rsidR="009C406A">
              <w:rPr>
                <w:rFonts w:cstheme="minorHAnsi"/>
                <w:bCs/>
              </w:rPr>
              <w:t>tised</w:t>
            </w:r>
            <w:r w:rsidR="004C6B13">
              <w:rPr>
                <w:rFonts w:cstheme="minorHAnsi"/>
                <w:bCs/>
              </w:rPr>
              <w:t xml:space="preserve"> based on their volume of use and level of importance.</w:t>
            </w:r>
          </w:p>
          <w:p w14:paraId="234E1332" w14:textId="77594274" w:rsidR="00B06ED3" w:rsidRPr="00B06ED3" w:rsidRDefault="00B06ED3" w:rsidP="00B06ED3">
            <w:pPr>
              <w:rPr>
                <w:rFonts w:cstheme="minorHAnsi"/>
                <w:bCs/>
              </w:rPr>
            </w:pPr>
            <w:r>
              <w:rPr>
                <w:rFonts w:cstheme="minorHAnsi"/>
                <w:bCs/>
              </w:rPr>
              <w:t xml:space="preserve">Aim to become WCAG 2.2 Level AA compliant. </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05432E13" w14:textId="3347D5D7" w:rsidR="00AA568A" w:rsidRPr="00BE406C" w:rsidRDefault="00CB7A2C" w:rsidP="00B22C2C">
            <w:pPr>
              <w:rPr>
                <w:rFonts w:cstheme="minorHAnsi"/>
                <w:bCs/>
              </w:rPr>
            </w:pPr>
            <w:r w:rsidRPr="00BE406C">
              <w:rPr>
                <w:rFonts w:cstheme="minorHAnsi"/>
                <w:bCs/>
              </w:rPr>
              <w:t>Chief Technology Officer/Digital Accessibility Lead</w:t>
            </w:r>
            <w:r w:rsidR="00FF70CB">
              <w:rPr>
                <w:rFonts w:cstheme="minorHAnsi"/>
                <w:bCs/>
              </w:rPr>
              <w:t>/GM Product &amp; Portfolio</w:t>
            </w:r>
          </w:p>
        </w:tc>
      </w:tr>
      <w:tr w:rsidR="006C6E0A" w:rsidRPr="00D847D4" w14:paraId="58A86CEE" w14:textId="77777777" w:rsidTr="00E36ED2">
        <w:tc>
          <w:tcPr>
            <w:tcW w:w="2694" w:type="dxa"/>
            <w:tcBorders>
              <w:top w:val="single" w:sz="4" w:space="0" w:color="00DFED" w:themeColor="accent1"/>
              <w:bottom w:val="single" w:sz="4" w:space="0" w:color="00DFED" w:themeColor="accent1"/>
            </w:tcBorders>
            <w:vAlign w:val="center"/>
          </w:tcPr>
          <w:p w14:paraId="5EEEB5F3" w14:textId="76842F52" w:rsidR="006C6E0A" w:rsidRPr="00BE406C" w:rsidRDefault="006C6E0A" w:rsidP="00B22C2C">
            <w:pPr>
              <w:rPr>
                <w:rFonts w:cstheme="minorHAnsi"/>
              </w:rPr>
            </w:pPr>
            <w:r w:rsidRPr="00BE406C">
              <w:rPr>
                <w:rFonts w:cstheme="minorHAnsi"/>
              </w:rPr>
              <w:t>D</w:t>
            </w:r>
            <w:r w:rsidR="00011E1D">
              <w:rPr>
                <w:rFonts w:cstheme="minorHAnsi"/>
              </w:rPr>
              <w:t>4</w:t>
            </w:r>
            <w:r w:rsidRPr="00BE406C">
              <w:rPr>
                <w:rFonts w:cstheme="minorHAnsi"/>
              </w:rPr>
              <w:t xml:space="preserve">. Support companies who employ people with disabilities </w:t>
            </w:r>
          </w:p>
        </w:tc>
        <w:tc>
          <w:tcPr>
            <w:tcW w:w="4861" w:type="dxa"/>
            <w:tcBorders>
              <w:top w:val="single" w:sz="4" w:space="0" w:color="00DFED" w:themeColor="accent1"/>
              <w:bottom w:val="single" w:sz="4" w:space="0" w:color="00DFED" w:themeColor="accent1"/>
            </w:tcBorders>
            <w:shd w:val="clear" w:color="auto" w:fill="C8FBFF" w:themeFill="accent1" w:themeFillTint="33"/>
            <w:vAlign w:val="center"/>
          </w:tcPr>
          <w:p w14:paraId="06C70C50" w14:textId="338AE777" w:rsidR="006C6E0A" w:rsidRPr="00BE406C" w:rsidRDefault="006C6E0A" w:rsidP="00B22C2C">
            <w:pPr>
              <w:rPr>
                <w:rFonts w:cstheme="minorHAnsi"/>
                <w:bCs/>
              </w:rPr>
            </w:pPr>
            <w:r w:rsidRPr="00BE406C">
              <w:rPr>
                <w:rFonts w:cstheme="minorHAnsi"/>
                <w:bCs/>
              </w:rPr>
              <w:t>Ide</w:t>
            </w:r>
            <w:r w:rsidR="00262103" w:rsidRPr="00BE406C">
              <w:rPr>
                <w:rFonts w:cstheme="minorHAnsi"/>
                <w:bCs/>
              </w:rPr>
              <w:t xml:space="preserve">ntify companies that employ people with disability to engage for tenders and quotes for work we externally source </w:t>
            </w:r>
            <w:r w:rsidR="003904C7">
              <w:rPr>
                <w:rFonts w:cstheme="minorHAnsi"/>
                <w:bCs/>
              </w:rPr>
              <w:t xml:space="preserve">and engage such companies </w:t>
            </w:r>
            <w:r w:rsidR="00262103" w:rsidRPr="00BE406C">
              <w:rPr>
                <w:rFonts w:cstheme="minorHAnsi"/>
                <w:bCs/>
              </w:rPr>
              <w:t>where they are the preferred vendor.</w:t>
            </w:r>
          </w:p>
        </w:tc>
        <w:tc>
          <w:tcPr>
            <w:tcW w:w="2481" w:type="dxa"/>
            <w:tcBorders>
              <w:top w:val="single" w:sz="4" w:space="0" w:color="00DFED" w:themeColor="accent1"/>
              <w:bottom w:val="single" w:sz="4" w:space="0" w:color="00DFED" w:themeColor="accent1"/>
            </w:tcBorders>
            <w:shd w:val="clear" w:color="auto" w:fill="C8FBFF" w:themeFill="accent1" w:themeFillTint="33"/>
            <w:vAlign w:val="center"/>
          </w:tcPr>
          <w:p w14:paraId="1D301528" w14:textId="38525DD0" w:rsidR="006C6E0A" w:rsidRPr="00BE406C" w:rsidRDefault="00262103" w:rsidP="00B22C2C">
            <w:pPr>
              <w:rPr>
                <w:rFonts w:cstheme="minorHAnsi"/>
                <w:bCs/>
              </w:rPr>
            </w:pPr>
            <w:r w:rsidRPr="00BE406C">
              <w:rPr>
                <w:rFonts w:cstheme="minorHAnsi"/>
                <w:bCs/>
              </w:rPr>
              <w:t>AGL Contract Managers</w:t>
            </w:r>
          </w:p>
        </w:tc>
      </w:tr>
    </w:tbl>
    <w:p w14:paraId="68E7DB57" w14:textId="577BB385" w:rsidR="00A5401A" w:rsidRDefault="00854E88" w:rsidP="00183577">
      <w:pPr>
        <w:pStyle w:val="Heading1"/>
      </w:pPr>
      <w:bookmarkStart w:id="14" w:name="_Toc164674288"/>
      <w:r>
        <w:lastRenderedPageBreak/>
        <w:t>Governance</w:t>
      </w:r>
      <w:bookmarkEnd w:id="14"/>
    </w:p>
    <w:p w14:paraId="6E925779" w14:textId="1C039AA1" w:rsidR="002F6AE0" w:rsidRDefault="004767DA" w:rsidP="004767DA">
      <w:pPr>
        <w:rPr>
          <w:lang w:eastAsia="en-US"/>
        </w:rPr>
      </w:pPr>
      <w:r>
        <w:rPr>
          <w:lang w:eastAsia="en-US"/>
        </w:rPr>
        <w:t>The Committee has overall responsibility for the delivery of AGL’s Accessibility Action Plan. The Committee is supported by the Executive Sponsor of AGL Ability</w:t>
      </w:r>
      <w:r w:rsidR="008A7F47">
        <w:rPr>
          <w:lang w:eastAsia="en-US"/>
        </w:rPr>
        <w:t>,</w:t>
      </w:r>
      <w:r>
        <w:rPr>
          <w:lang w:eastAsia="en-US"/>
        </w:rPr>
        <w:t xml:space="preserve"> and a number of </w:t>
      </w:r>
      <w:r w:rsidR="00B978CF">
        <w:rPr>
          <w:lang w:eastAsia="en-US"/>
        </w:rPr>
        <w:t xml:space="preserve">other </w:t>
      </w:r>
      <w:r>
        <w:rPr>
          <w:lang w:eastAsia="en-US"/>
        </w:rPr>
        <w:t>people and teams as set out in the diagram below.</w:t>
      </w:r>
    </w:p>
    <w:p w14:paraId="5E2F5051" w14:textId="33E1DEDC" w:rsidR="004767DA" w:rsidRDefault="00B61289" w:rsidP="001A11AE">
      <w:pPr>
        <w:rPr>
          <w:lang w:eastAsia="en-US"/>
        </w:rPr>
      </w:pPr>
      <w:r w:rsidRPr="00B61289">
        <w:rPr>
          <w:noProof/>
          <w:lang w:eastAsia="en-US"/>
        </w:rPr>
        <w:drawing>
          <wp:inline distT="0" distB="0" distL="0" distR="0" wp14:anchorId="2E70C556" wp14:editId="1352AC77">
            <wp:extent cx="5971032" cy="2999232"/>
            <wp:effectExtent l="0" t="0" r="0" b="10795"/>
            <wp:docPr id="63" name="Diagram 63" descr="A diagram of the 5 critical pillars that help embed Disability Action Plan FY23-24, Executive Sponsor, AGL Ability, Diversity and Inclusion Team, Disability and Inclusion Council, AGL Disability Inclusion Leaders and AGL Ability Committee">
              <a:extLst xmlns:a="http://schemas.openxmlformats.org/drawingml/2006/main">
                <a:ext uri="{FF2B5EF4-FFF2-40B4-BE49-F238E27FC236}">
                  <a16:creationId xmlns:a16="http://schemas.microsoft.com/office/drawing/2014/main" id="{3FEDEE05-4AFB-4339-97FB-3814B3C2C3D2}"/>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14:paraId="5F13A84B" w14:textId="7EC04B80" w:rsidR="00F90E95" w:rsidRDefault="004767DA" w:rsidP="001A11AE">
      <w:pPr>
        <w:rPr>
          <w:lang w:eastAsia="en-US"/>
        </w:rPr>
      </w:pPr>
      <w:r>
        <w:rPr>
          <w:lang w:eastAsia="en-US"/>
        </w:rPr>
        <w:t xml:space="preserve">AGL’s Accessibility Action Plan was developed by the Committee in conjunction with the Diversity and Inclusion team and key stakeholders </w:t>
      </w:r>
      <w:r w:rsidRPr="004C403B">
        <w:rPr>
          <w:lang w:eastAsia="en-US"/>
        </w:rPr>
        <w:t>within AGL.</w:t>
      </w:r>
      <w:r w:rsidR="0021416A" w:rsidRPr="004C403B">
        <w:rPr>
          <w:lang w:eastAsia="en-US"/>
        </w:rPr>
        <w:t xml:space="preserve"> </w:t>
      </w:r>
      <w:r w:rsidR="008829E2" w:rsidRPr="007A255C">
        <w:t>Th</w:t>
      </w:r>
      <w:r w:rsidR="004C403B" w:rsidRPr="007A255C">
        <w:t>is plan</w:t>
      </w:r>
      <w:r w:rsidR="008829E2" w:rsidRPr="007A255C">
        <w:t xml:space="preserve"> has been endorsed by the Executive Sponsor of AGL Ability and the members of the E</w:t>
      </w:r>
      <w:r w:rsidR="000D73E2" w:rsidRPr="007A255C">
        <w:t>xecutive Team</w:t>
      </w:r>
      <w:r w:rsidR="008829E2" w:rsidRPr="007A255C">
        <w:t xml:space="preserve"> who are responsible for particular action items. </w:t>
      </w:r>
      <w:r w:rsidR="004D58DB" w:rsidRPr="007A255C">
        <w:t xml:space="preserve">The plan </w:t>
      </w:r>
      <w:r w:rsidR="008829E2" w:rsidRPr="007A255C">
        <w:t>also forms part of AGL’s overall D&amp;I Strategy which is endorsed by the AGL Board</w:t>
      </w:r>
      <w:r w:rsidR="004D58DB" w:rsidRPr="007A255C">
        <w:t>.</w:t>
      </w:r>
      <w:r w:rsidR="008829E2" w:rsidRPr="004C403B" w:rsidDel="008829E2">
        <w:rPr>
          <w:highlight w:val="green"/>
          <w:lang w:eastAsia="en-US"/>
        </w:rPr>
        <w:t xml:space="preserve"> </w:t>
      </w:r>
    </w:p>
    <w:p w14:paraId="3C41C09B" w14:textId="5801BCB1" w:rsidR="004767DA" w:rsidRDefault="004767DA" w:rsidP="001A11AE">
      <w:pPr>
        <w:rPr>
          <w:lang w:eastAsia="en-US"/>
        </w:rPr>
      </w:pPr>
      <w:r>
        <w:rPr>
          <w:lang w:eastAsia="en-US"/>
        </w:rPr>
        <w:t xml:space="preserve">The Committee reviews progress against each action item </w:t>
      </w:r>
      <w:r w:rsidR="00F90E95">
        <w:rPr>
          <w:lang w:eastAsia="en-US"/>
        </w:rPr>
        <w:t xml:space="preserve">in the </w:t>
      </w:r>
      <w:r w:rsidR="004C403B">
        <w:rPr>
          <w:lang w:eastAsia="en-US"/>
        </w:rPr>
        <w:t>Accessibility Action Plan</w:t>
      </w:r>
      <w:r w:rsidR="00F90E95">
        <w:rPr>
          <w:lang w:eastAsia="en-US"/>
        </w:rPr>
        <w:t xml:space="preserve"> </w:t>
      </w:r>
      <w:r>
        <w:rPr>
          <w:lang w:eastAsia="en-US"/>
        </w:rPr>
        <w:t xml:space="preserve">on a </w:t>
      </w:r>
      <w:r w:rsidR="002E2187">
        <w:rPr>
          <w:lang w:eastAsia="en-US"/>
        </w:rPr>
        <w:t>three to six</w:t>
      </w:r>
      <w:r>
        <w:rPr>
          <w:lang w:eastAsia="en-US"/>
        </w:rPr>
        <w:t xml:space="preserve"> monthly basis to ensure that items are being progressed </w:t>
      </w:r>
      <w:r w:rsidR="00182D45">
        <w:rPr>
          <w:lang w:eastAsia="en-US"/>
        </w:rPr>
        <w:t xml:space="preserve">and are on track for achievement during FY25-26. </w:t>
      </w:r>
      <w:r w:rsidR="0021416A">
        <w:rPr>
          <w:lang w:eastAsia="en-US"/>
        </w:rPr>
        <w:t xml:space="preserve"> </w:t>
      </w:r>
      <w:r w:rsidR="00182D45">
        <w:rPr>
          <w:lang w:eastAsia="en-US"/>
        </w:rPr>
        <w:t>An update on progress is also provided to the Executive Sponsor of AGL Ability and the Diversity and Inclusion Council on a periodic basis.</w:t>
      </w:r>
    </w:p>
    <w:p w14:paraId="72AF129C" w14:textId="27BC07AE" w:rsidR="00182D45" w:rsidRDefault="00182D45" w:rsidP="001A11AE">
      <w:pPr>
        <w:rPr>
          <w:lang w:eastAsia="en-US"/>
        </w:rPr>
      </w:pPr>
      <w:r>
        <w:rPr>
          <w:lang w:eastAsia="en-US"/>
        </w:rPr>
        <w:t>We</w:t>
      </w:r>
      <w:r w:rsidR="002F6AE0">
        <w:rPr>
          <w:lang w:eastAsia="en-US"/>
        </w:rPr>
        <w:t xml:space="preserve"> update our </w:t>
      </w:r>
      <w:r w:rsidR="003C6466">
        <w:rPr>
          <w:lang w:eastAsia="en-US"/>
        </w:rPr>
        <w:t xml:space="preserve">people, customers and communities </w:t>
      </w:r>
      <w:r w:rsidR="00F90E95">
        <w:rPr>
          <w:lang w:eastAsia="en-US"/>
        </w:rPr>
        <w:t>on</w:t>
      </w:r>
      <w:r w:rsidR="002F6AE0">
        <w:rPr>
          <w:lang w:eastAsia="en-US"/>
        </w:rPr>
        <w:t xml:space="preserve"> progress</w:t>
      </w:r>
      <w:r w:rsidR="00F90E95">
        <w:rPr>
          <w:lang w:eastAsia="en-US"/>
        </w:rPr>
        <w:t xml:space="preserve"> against the action items in </w:t>
      </w:r>
      <w:r w:rsidR="004C403B">
        <w:rPr>
          <w:lang w:eastAsia="en-US"/>
        </w:rPr>
        <w:t>our Accessibility Action Plan</w:t>
      </w:r>
      <w:r w:rsidR="002F6AE0">
        <w:rPr>
          <w:lang w:eastAsia="en-US"/>
        </w:rPr>
        <w:t>.</w:t>
      </w:r>
      <w:r w:rsidR="0021416A">
        <w:rPr>
          <w:lang w:eastAsia="en-US"/>
        </w:rPr>
        <w:t xml:space="preserve"> </w:t>
      </w:r>
      <w:r>
        <w:rPr>
          <w:lang w:eastAsia="en-US"/>
        </w:rPr>
        <w:t>We will benchmark this progress every two years using ADN’s Access and Inclusion Index.</w:t>
      </w:r>
    </w:p>
    <w:p w14:paraId="05650F32" w14:textId="77777777" w:rsidR="00182D45" w:rsidRDefault="00182D45" w:rsidP="007B0ABB">
      <w:pPr>
        <w:rPr>
          <w:lang w:eastAsia="en-US"/>
        </w:rPr>
      </w:pPr>
      <w:r>
        <w:rPr>
          <w:lang w:eastAsia="en-US"/>
        </w:rPr>
        <w:br w:type="page"/>
      </w:r>
    </w:p>
    <w:p w14:paraId="11E95BE6" w14:textId="75CE461F" w:rsidR="00854E88" w:rsidRPr="004D167A" w:rsidRDefault="00AF6FBD" w:rsidP="00B549CB">
      <w:pPr>
        <w:pStyle w:val="Heading1"/>
      </w:pPr>
      <w:bookmarkStart w:id="15" w:name="_Toc164674289"/>
      <w:r w:rsidRPr="00B549CB">
        <w:rPr>
          <w:rStyle w:val="Heading1DocumentChar"/>
          <w:b w:val="0"/>
          <w:bCs/>
        </w:rPr>
        <w:lastRenderedPageBreak/>
        <w:t>F</w:t>
      </w:r>
      <w:r w:rsidR="00854E88" w:rsidRPr="00B549CB">
        <w:rPr>
          <w:rStyle w:val="Heading1DocumentChar"/>
          <w:b w:val="0"/>
          <w:bCs/>
        </w:rPr>
        <w:t>eedback</w:t>
      </w:r>
      <w:bookmarkEnd w:id="15"/>
    </w:p>
    <w:p w14:paraId="054D5892" w14:textId="5A344BB1" w:rsidR="00C97130" w:rsidRDefault="00DC7615" w:rsidP="00B549CB">
      <w:pPr>
        <w:pStyle w:val="Heading2"/>
      </w:pPr>
      <w:r>
        <w:t>Contact Us</w:t>
      </w:r>
    </w:p>
    <w:p w14:paraId="10A4E5C3" w14:textId="737F787F" w:rsidR="003D52CD" w:rsidRDefault="003D52CD" w:rsidP="00B549CB">
      <w:pPr>
        <w:rPr>
          <w:lang w:eastAsia="en-US"/>
        </w:rPr>
      </w:pPr>
      <w:r>
        <w:rPr>
          <w:lang w:eastAsia="en-US"/>
        </w:rPr>
        <w:t xml:space="preserve">We value input from our </w:t>
      </w:r>
      <w:r w:rsidR="000418F6">
        <w:rPr>
          <w:lang w:eastAsia="en-US"/>
        </w:rPr>
        <w:t>people, customers</w:t>
      </w:r>
      <w:r w:rsidR="00AF6FBD">
        <w:rPr>
          <w:lang w:eastAsia="en-US"/>
        </w:rPr>
        <w:t>, shareholders</w:t>
      </w:r>
      <w:r w:rsidR="000418F6">
        <w:rPr>
          <w:lang w:eastAsia="en-US"/>
        </w:rPr>
        <w:t xml:space="preserve"> and communities and welcome </w:t>
      </w:r>
      <w:r>
        <w:rPr>
          <w:lang w:eastAsia="en-US"/>
        </w:rPr>
        <w:t xml:space="preserve">any </w:t>
      </w:r>
      <w:r w:rsidR="00701058" w:rsidRPr="00B06E6E">
        <w:rPr>
          <w:lang w:eastAsia="en-US"/>
        </w:rPr>
        <w:t xml:space="preserve">feedback </w:t>
      </w:r>
      <w:r w:rsidR="005A643A">
        <w:rPr>
          <w:lang w:eastAsia="en-US"/>
        </w:rPr>
        <w:t xml:space="preserve">and suggestions </w:t>
      </w:r>
      <w:r w:rsidR="00701058" w:rsidRPr="00B06E6E">
        <w:rPr>
          <w:lang w:eastAsia="en-US"/>
        </w:rPr>
        <w:t>on the accessibility of our products and services</w:t>
      </w:r>
      <w:r w:rsidR="00701058">
        <w:rPr>
          <w:lang w:eastAsia="en-US"/>
        </w:rPr>
        <w:t xml:space="preserve"> and our</w:t>
      </w:r>
      <w:r w:rsidR="000418F6">
        <w:rPr>
          <w:lang w:eastAsia="en-US"/>
        </w:rPr>
        <w:t xml:space="preserve"> </w:t>
      </w:r>
      <w:r w:rsidR="00BE406C">
        <w:rPr>
          <w:lang w:eastAsia="en-US"/>
        </w:rPr>
        <w:t>FY25-26 Accessibility Action Plan</w:t>
      </w:r>
      <w:r>
        <w:rPr>
          <w:lang w:eastAsia="en-US"/>
        </w:rPr>
        <w:t>.</w:t>
      </w:r>
      <w:r w:rsidR="0021416A">
        <w:rPr>
          <w:lang w:eastAsia="en-US"/>
        </w:rPr>
        <w:t xml:space="preserve"> </w:t>
      </w:r>
      <w:r w:rsidR="000418F6">
        <w:t xml:space="preserve">We </w:t>
      </w:r>
      <w:r w:rsidR="008374D5">
        <w:t xml:space="preserve">especially </w:t>
      </w:r>
      <w:r w:rsidR="000418F6">
        <w:t xml:space="preserve">welcome </w:t>
      </w:r>
      <w:r w:rsidR="005A643A">
        <w:rPr>
          <w:lang w:eastAsia="en-US"/>
        </w:rPr>
        <w:t xml:space="preserve">feedback </w:t>
      </w:r>
      <w:r w:rsidR="00BE406C">
        <w:rPr>
          <w:lang w:eastAsia="en-US"/>
        </w:rPr>
        <w:t>from those</w:t>
      </w:r>
      <w:r w:rsidR="000418F6" w:rsidRPr="00B06E6E">
        <w:rPr>
          <w:lang w:eastAsia="en-US"/>
        </w:rPr>
        <w:t xml:space="preserve"> </w:t>
      </w:r>
      <w:r w:rsidR="008374D5">
        <w:rPr>
          <w:lang w:eastAsia="en-US"/>
        </w:rPr>
        <w:t>with</w:t>
      </w:r>
      <w:r w:rsidR="004D2853" w:rsidRPr="00B06E6E">
        <w:rPr>
          <w:lang w:eastAsia="en-US"/>
        </w:rPr>
        <w:t xml:space="preserve"> </w:t>
      </w:r>
      <w:r w:rsidR="000418F6" w:rsidRPr="00B06E6E">
        <w:rPr>
          <w:lang w:eastAsia="en-US"/>
        </w:rPr>
        <w:t xml:space="preserve">lived experience </w:t>
      </w:r>
      <w:r w:rsidR="008374D5">
        <w:rPr>
          <w:lang w:eastAsia="en-US"/>
        </w:rPr>
        <w:t>of</w:t>
      </w:r>
      <w:r w:rsidR="000418F6" w:rsidRPr="00B06E6E">
        <w:rPr>
          <w:lang w:eastAsia="en-US"/>
        </w:rPr>
        <w:t xml:space="preserve"> disability.</w:t>
      </w:r>
    </w:p>
    <w:p w14:paraId="210F2A81" w14:textId="5E870CE2" w:rsidR="003D52CD" w:rsidRDefault="003D52CD" w:rsidP="00B549CB">
      <w:pPr>
        <w:pStyle w:val="Heading3"/>
        <w:rPr>
          <w:lang w:eastAsia="en-US"/>
        </w:rPr>
      </w:pPr>
      <w:r w:rsidRPr="007B0ABB">
        <w:t>Email</w:t>
      </w:r>
    </w:p>
    <w:p w14:paraId="754524CF" w14:textId="724185FB" w:rsidR="003B2988" w:rsidRDefault="003B2988" w:rsidP="003D52CD">
      <w:r w:rsidRPr="007B0ABB">
        <w:t>Online enquiries form</w:t>
      </w:r>
      <w:r>
        <w:t xml:space="preserve">: </w:t>
      </w:r>
      <w:hyperlink r:id="rId26" w:history="1">
        <w:r w:rsidRPr="0077764C">
          <w:rPr>
            <w:rStyle w:val="Hyperlink"/>
          </w:rPr>
          <w:t>agl.com.au/contact-us</w:t>
        </w:r>
      </w:hyperlink>
    </w:p>
    <w:p w14:paraId="30A4E612" w14:textId="2AF5E3BD" w:rsidR="003B2988" w:rsidRDefault="003B2988" w:rsidP="003D52CD">
      <w:r w:rsidRPr="007B0ABB">
        <w:t>Phone</w:t>
      </w:r>
      <w:r>
        <w:t>: 131 245 (available 24/7).</w:t>
      </w:r>
      <w:r w:rsidR="00E55FD1">
        <w:t xml:space="preserve"> </w:t>
      </w:r>
      <w:r w:rsidR="0021416A">
        <w:t xml:space="preserve"> </w:t>
      </w:r>
      <w:r>
        <w:t xml:space="preserve">If </w:t>
      </w:r>
      <w:r w:rsidR="00BE406C">
        <w:t>you are</w:t>
      </w:r>
      <w:r>
        <w:t xml:space="preserve"> deaf or hard of hearing, or have difficulty speaking, you can use the </w:t>
      </w:r>
      <w:r w:rsidRPr="007B0ABB">
        <w:t>National Relay Service</w:t>
      </w:r>
      <w:r>
        <w:t xml:space="preserve">. </w:t>
      </w:r>
    </w:p>
    <w:p w14:paraId="20539728" w14:textId="7E06356E" w:rsidR="00527D8E" w:rsidRPr="007B0ABB" w:rsidRDefault="00527D8E" w:rsidP="00B549CB">
      <w:pPr>
        <w:pStyle w:val="Heading3"/>
      </w:pPr>
      <w:r w:rsidRPr="007B0ABB">
        <w:t>Write to us</w:t>
      </w:r>
    </w:p>
    <w:p w14:paraId="6342293C" w14:textId="1CBF20AE" w:rsidR="00527D8E" w:rsidRDefault="00527D8E" w:rsidP="007B0ABB">
      <w:r>
        <w:t xml:space="preserve">AGL Customer </w:t>
      </w:r>
      <w:r w:rsidR="00FF70CB">
        <w:t>Advocate</w:t>
      </w:r>
      <w:r w:rsidR="00B549CB">
        <w:br/>
      </w:r>
      <w:r>
        <w:t xml:space="preserve">Locked Bag 14120 </w:t>
      </w:r>
      <w:r w:rsidR="00B549CB">
        <w:br/>
      </w:r>
      <w:r>
        <w:t>MCMC VIC 8001</w:t>
      </w:r>
    </w:p>
    <w:p w14:paraId="5EF74E2F" w14:textId="4F3CBC6A" w:rsidR="004E306C" w:rsidRDefault="003B2988" w:rsidP="00B549CB">
      <w:pPr>
        <w:pStyle w:val="Heading3"/>
      </w:pPr>
      <w:r w:rsidRPr="007B0ABB">
        <w:t>Website</w:t>
      </w:r>
    </w:p>
    <w:p w14:paraId="5DC68D4D" w14:textId="5C164F91" w:rsidR="00262CE9" w:rsidRDefault="00262CE9" w:rsidP="004E306C">
      <w:pPr>
        <w:rPr>
          <w:lang w:eastAsia="en-US"/>
        </w:rPr>
      </w:pPr>
      <w:hyperlink r:id="rId27" w:history="1">
        <w:r w:rsidRPr="0077764C">
          <w:rPr>
            <w:rStyle w:val="Hyperlink"/>
            <w:lang w:eastAsia="en-US"/>
          </w:rPr>
          <w:t>agl.com.au</w:t>
        </w:r>
      </w:hyperlink>
    </w:p>
    <w:p w14:paraId="62EE54C9" w14:textId="50AF7D7C" w:rsidR="003D52CD" w:rsidRDefault="003D52CD" w:rsidP="00B549CB">
      <w:pPr>
        <w:pStyle w:val="Heading2"/>
      </w:pPr>
      <w:r>
        <w:t>Alternative Access Formats</w:t>
      </w:r>
    </w:p>
    <w:p w14:paraId="2B588C15" w14:textId="2A13F505" w:rsidR="003D52CD" w:rsidRDefault="003D52CD" w:rsidP="00714D09">
      <w:pPr>
        <w:rPr>
          <w:lang w:eastAsia="en-US"/>
        </w:rPr>
      </w:pPr>
      <w:r>
        <w:rPr>
          <w:lang w:eastAsia="en-US"/>
        </w:rPr>
        <w:t xml:space="preserve">Our </w:t>
      </w:r>
      <w:r w:rsidR="00BE406C">
        <w:rPr>
          <w:lang w:eastAsia="en-US"/>
        </w:rPr>
        <w:t>FY25-26 Accessibility Action Plan</w:t>
      </w:r>
      <w:r w:rsidR="00FF55C4">
        <w:rPr>
          <w:lang w:eastAsia="en-US"/>
        </w:rPr>
        <w:t xml:space="preserve"> </w:t>
      </w:r>
      <w:r>
        <w:rPr>
          <w:lang w:eastAsia="en-US"/>
        </w:rPr>
        <w:t>is available</w:t>
      </w:r>
      <w:r w:rsidR="00FF55C4">
        <w:rPr>
          <w:lang w:eastAsia="en-US"/>
        </w:rPr>
        <w:t xml:space="preserve"> </w:t>
      </w:r>
      <w:r>
        <w:rPr>
          <w:lang w:eastAsia="en-US"/>
        </w:rPr>
        <w:t xml:space="preserve">in standard and Easy Read versions at </w:t>
      </w:r>
      <w:hyperlink r:id="rId28" w:history="1">
        <w:r w:rsidR="00FF55C4" w:rsidRPr="0077764C">
          <w:rPr>
            <w:rStyle w:val="Hyperlink"/>
            <w:lang w:eastAsia="en-US"/>
          </w:rPr>
          <w:t>agl.com.au</w:t>
        </w:r>
      </w:hyperlink>
      <w:r w:rsidR="00FF55C4">
        <w:rPr>
          <w:lang w:eastAsia="en-US"/>
        </w:rPr>
        <w:t>.</w:t>
      </w:r>
    </w:p>
    <w:p w14:paraId="11960D65" w14:textId="20A55E86" w:rsidR="003D52CD" w:rsidRPr="003D52CD" w:rsidRDefault="003D52CD" w:rsidP="003D52CD">
      <w:pPr>
        <w:rPr>
          <w:lang w:eastAsia="en-US"/>
        </w:rPr>
      </w:pPr>
      <w:r>
        <w:rPr>
          <w:lang w:eastAsia="en-US"/>
        </w:rPr>
        <w:t>If you need an alternative format, email</w:t>
      </w:r>
      <w:r w:rsidR="00DC7615">
        <w:rPr>
          <w:lang w:eastAsia="en-US"/>
        </w:rPr>
        <w:t xml:space="preserve"> </w:t>
      </w:r>
      <w:hyperlink r:id="rId29" w:history="1">
        <w:r w:rsidR="00F15895" w:rsidRPr="0085144B">
          <w:rPr>
            <w:rStyle w:val="Hyperlink"/>
            <w:lang w:eastAsia="en-US"/>
          </w:rPr>
          <w:t>ability@agl.com.au</w:t>
        </w:r>
      </w:hyperlink>
      <w:r w:rsidR="00DC7615">
        <w:rPr>
          <w:lang w:eastAsia="en-US"/>
        </w:rPr>
        <w:t>.</w:t>
      </w:r>
      <w:r w:rsidR="00BF250C">
        <w:rPr>
          <w:lang w:eastAsia="en-US"/>
        </w:rPr>
        <w:t xml:space="preserve"> Or call </w:t>
      </w:r>
      <w:r w:rsidR="00B97AE6">
        <w:t>131 245.</w:t>
      </w:r>
    </w:p>
    <w:sectPr w:rsidR="003D52CD" w:rsidRPr="003D52CD" w:rsidSect="00C15843">
      <w:headerReference w:type="default" r:id="rId30"/>
      <w:pgSz w:w="11906" w:h="16838" w:code="9"/>
      <w:pgMar w:top="567" w:right="1134" w:bottom="567" w:left="1134" w:header="141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78970" w14:textId="77777777" w:rsidR="0031147B" w:rsidRPr="00D847D4" w:rsidRDefault="0031147B" w:rsidP="001932E9">
      <w:pPr>
        <w:rPr>
          <w:rFonts w:cstheme="minorHAnsi"/>
        </w:rPr>
      </w:pPr>
      <w:r w:rsidRPr="00D847D4">
        <w:rPr>
          <w:rFonts w:cstheme="minorHAnsi"/>
        </w:rPr>
        <w:separator/>
      </w:r>
    </w:p>
  </w:endnote>
  <w:endnote w:type="continuationSeparator" w:id="0">
    <w:p w14:paraId="5CBE79E5" w14:textId="77777777" w:rsidR="0031147B" w:rsidRPr="00D847D4" w:rsidRDefault="0031147B" w:rsidP="001932E9">
      <w:pPr>
        <w:rPr>
          <w:rFonts w:cstheme="minorHAnsi"/>
        </w:rPr>
      </w:pPr>
      <w:r w:rsidRPr="00D847D4">
        <w:rPr>
          <w:rFonts w:cstheme="minorHAnsi"/>
        </w:rPr>
        <w:continuationSeparator/>
      </w:r>
    </w:p>
  </w:endnote>
  <w:endnote w:type="continuationNotice" w:id="1">
    <w:p w14:paraId="37237A29" w14:textId="77777777" w:rsidR="0031147B" w:rsidRDefault="0031147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Open Sans">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Open Sans Light">
    <w:charset w:val="00"/>
    <w:family w:val="swiss"/>
    <w:pitch w:val="variable"/>
    <w:sig w:usb0="E00002EF" w:usb1="4000205B" w:usb2="00000028"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2E8D9" w14:textId="7D9184E6" w:rsidR="00B63394" w:rsidRPr="00D2372C" w:rsidRDefault="00AF3804" w:rsidP="00AF3804">
    <w:pPr>
      <w:pStyle w:val="FooterText"/>
      <w:rPr>
        <w:color w:val="000000" w:themeColor="text1"/>
      </w:rPr>
    </w:pPr>
    <w:r w:rsidRPr="00D2372C">
      <w:rPr>
        <w:color w:val="000000" w:themeColor="text1"/>
      </w:rPr>
      <w:ptab w:relativeTo="margin" w:alignment="right" w:leader="none"/>
    </w:r>
    <w:r w:rsidRPr="00D2372C">
      <w:rPr>
        <w:color w:val="000000" w:themeColor="text1"/>
      </w:rPr>
      <w:fldChar w:fldCharType="begin"/>
    </w:r>
    <w:r w:rsidRPr="00D2372C">
      <w:rPr>
        <w:color w:val="000000" w:themeColor="text1"/>
      </w:rPr>
      <w:instrText xml:space="preserve"> PAGE   \* MERGEFORMAT </w:instrText>
    </w:r>
    <w:r w:rsidRPr="00D2372C">
      <w:rPr>
        <w:color w:val="000000" w:themeColor="text1"/>
      </w:rPr>
      <w:fldChar w:fldCharType="separate"/>
    </w:r>
    <w:r w:rsidR="00254FC7" w:rsidRPr="00D2372C">
      <w:rPr>
        <w:noProof/>
        <w:color w:val="000000" w:themeColor="text1"/>
      </w:rPr>
      <w:t>7</w:t>
    </w:r>
    <w:r w:rsidRPr="00D2372C">
      <w:rPr>
        <w:color w:val="000000" w:themeColor="text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CEC80" w14:textId="1CB26A8D" w:rsidR="00A35799" w:rsidRPr="006679F2" w:rsidRDefault="00A35799">
    <w:pPr>
      <w:pStyle w:val="Footer"/>
      <w:rPr>
        <w:color w:val="FFFFFF" w:themeColor="background1"/>
      </w:rPr>
    </w:pPr>
    <w:r w:rsidRPr="006679F2">
      <w:rPr>
        <w:rFonts w:cstheme="minorHAnsi"/>
        <w:noProof/>
        <w:color w:val="FFFFFF" w:themeColor="background1"/>
      </w:rPr>
      <w:drawing>
        <wp:anchor distT="0" distB="0" distL="114300" distR="114300" simplePos="0" relativeHeight="251658241" behindDoc="1" locked="0" layoutInCell="1" allowOverlap="1" wp14:anchorId="42E5F786" wp14:editId="32944982">
          <wp:simplePos x="0" y="0"/>
          <wp:positionH relativeFrom="column">
            <wp:posOffset>5142120</wp:posOffset>
          </wp:positionH>
          <wp:positionV relativeFrom="paragraph">
            <wp:posOffset>-2416787</wp:posOffset>
          </wp:positionV>
          <wp:extent cx="2045269" cy="2845667"/>
          <wp:effectExtent l="0" t="0" r="0" b="0"/>
          <wp:wrapNone/>
          <wp:docPr id="28"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flipV="1">
                    <a:off x="0" y="0"/>
                    <a:ext cx="2054457" cy="2858450"/>
                  </a:xfrm>
                  <a:prstGeom prst="rect">
                    <a:avLst/>
                  </a:prstGeom>
                </pic:spPr>
              </pic:pic>
            </a:graphicData>
          </a:graphic>
          <wp14:sizeRelH relativeFrom="margin">
            <wp14:pctWidth>0</wp14:pctWidth>
          </wp14:sizeRelH>
          <wp14:sizeRelV relativeFrom="margin">
            <wp14:pctHeight>0</wp14:pctHeight>
          </wp14:sizeRelV>
        </wp:anchor>
      </w:drawing>
    </w:r>
    <w:r w:rsidRPr="006679F2">
      <w:rPr>
        <w:rFonts w:cstheme="minorHAnsi"/>
        <w:noProof/>
        <w:color w:val="FFFFFF" w:themeColor="background1"/>
      </w:rPr>
      <w:drawing>
        <wp:anchor distT="0" distB="0" distL="114300" distR="114300" simplePos="0" relativeHeight="251658242" behindDoc="0" locked="0" layoutInCell="1" allowOverlap="1" wp14:anchorId="6EA4887D" wp14:editId="44296FE5">
          <wp:simplePos x="0" y="0"/>
          <wp:positionH relativeFrom="column">
            <wp:posOffset>5606520</wp:posOffset>
          </wp:positionH>
          <wp:positionV relativeFrom="paragraph">
            <wp:posOffset>-944880</wp:posOffset>
          </wp:positionV>
          <wp:extent cx="1200500" cy="1040993"/>
          <wp:effectExtent l="0" t="0" r="0" b="6985"/>
          <wp:wrapNone/>
          <wp:docPr id="29"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00500" cy="10409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CCD22" w14:textId="77777777" w:rsidR="0031147B" w:rsidRPr="00D847D4" w:rsidRDefault="0031147B" w:rsidP="001932E9">
      <w:pPr>
        <w:rPr>
          <w:rFonts w:cstheme="minorHAnsi"/>
        </w:rPr>
      </w:pPr>
      <w:r w:rsidRPr="00D847D4">
        <w:rPr>
          <w:rFonts w:cstheme="minorHAnsi"/>
        </w:rPr>
        <w:separator/>
      </w:r>
    </w:p>
  </w:footnote>
  <w:footnote w:type="continuationSeparator" w:id="0">
    <w:p w14:paraId="0B4AD6D1" w14:textId="77777777" w:rsidR="0031147B" w:rsidRPr="00D847D4" w:rsidRDefault="0031147B" w:rsidP="001932E9">
      <w:pPr>
        <w:rPr>
          <w:rFonts w:cstheme="minorHAnsi"/>
        </w:rPr>
      </w:pPr>
      <w:r w:rsidRPr="00D847D4">
        <w:rPr>
          <w:rFonts w:cstheme="minorHAnsi"/>
        </w:rPr>
        <w:continuationSeparator/>
      </w:r>
    </w:p>
  </w:footnote>
  <w:footnote w:type="continuationNotice" w:id="1">
    <w:p w14:paraId="4916E96B" w14:textId="77777777" w:rsidR="0031147B" w:rsidRDefault="0031147B">
      <w:pPr>
        <w:spacing w:before="0" w:after="0" w:line="240" w:lineRule="auto"/>
      </w:pPr>
    </w:p>
  </w:footnote>
  <w:footnote w:id="2">
    <w:p w14:paraId="2455BF32" w14:textId="77777777" w:rsidR="00A75F21" w:rsidRPr="00E51FAE" w:rsidRDefault="00A75F21" w:rsidP="00A75F21">
      <w:pPr>
        <w:pStyle w:val="FootnoteText"/>
        <w:rPr>
          <w:sz w:val="16"/>
          <w:szCs w:val="16"/>
        </w:rPr>
      </w:pPr>
      <w:r>
        <w:rPr>
          <w:rStyle w:val="FootnoteReference"/>
        </w:rPr>
        <w:footnoteRef/>
      </w:r>
      <w:r>
        <w:t xml:space="preserve">  </w:t>
      </w:r>
      <w:hyperlink r:id="rId1" w:history="1">
        <w:r w:rsidRPr="00E51FAE">
          <w:rPr>
            <w:rStyle w:val="Hyperlink"/>
            <w:sz w:val="16"/>
            <w:szCs w:val="16"/>
          </w:rPr>
          <w:t>www.aihw.gov.au/reports/disability/people-with-disability-in-australia/contents/people-with-disability/prevalence-of-disability</w:t>
        </w:r>
      </w:hyperlink>
    </w:p>
  </w:footnote>
  <w:footnote w:id="3">
    <w:p w14:paraId="0894B683" w14:textId="77777777" w:rsidR="00A75F21" w:rsidRPr="00E51FAE" w:rsidRDefault="00A75F21" w:rsidP="00A75F21">
      <w:pPr>
        <w:pStyle w:val="FootnoteText"/>
        <w:rPr>
          <w:sz w:val="16"/>
          <w:szCs w:val="16"/>
        </w:rPr>
      </w:pPr>
      <w:r w:rsidRPr="00E51FAE">
        <w:rPr>
          <w:rStyle w:val="FootnoteReference"/>
          <w:sz w:val="16"/>
          <w:szCs w:val="16"/>
        </w:rPr>
        <w:footnoteRef/>
      </w:r>
      <w:r w:rsidRPr="00E51FAE">
        <w:rPr>
          <w:sz w:val="16"/>
          <w:szCs w:val="16"/>
        </w:rPr>
        <w:t xml:space="preserve"> </w:t>
      </w:r>
      <w:hyperlink r:id="rId2" w:anchor=":~:text=Over%204.4%20million%20people%20in,with%20disability%20increases%20with%20age" w:history="1">
        <w:r w:rsidRPr="00E51FAE">
          <w:rPr>
            <w:rStyle w:val="Hyperlink"/>
            <w:sz w:val="16"/>
            <w:szCs w:val="16"/>
          </w:rPr>
          <w:t>https://australiandisabilitynetwork.org.au/resources/disability-statistics/#:~:text=Over%204.4%20million%20people%20in,with%20disability%20increases%20with%20age</w:t>
        </w:r>
      </w:hyperlink>
      <w:r w:rsidRPr="00E51FAE">
        <w:rPr>
          <w:sz w:val="16"/>
          <w:szCs w:val="16"/>
        </w:rPr>
        <w:t>.</w:t>
      </w:r>
    </w:p>
  </w:footnote>
  <w:footnote w:id="4">
    <w:p w14:paraId="044FC3D2" w14:textId="02041B13" w:rsidR="006B6969" w:rsidRDefault="006B6969">
      <w:pPr>
        <w:pStyle w:val="FootnoteText"/>
      </w:pPr>
      <w:r w:rsidRPr="00E51FAE">
        <w:rPr>
          <w:rStyle w:val="FootnoteReference"/>
          <w:sz w:val="16"/>
          <w:szCs w:val="16"/>
        </w:rPr>
        <w:footnoteRef/>
      </w:r>
      <w:r w:rsidRPr="00E51FAE">
        <w:rPr>
          <w:sz w:val="16"/>
          <w:szCs w:val="16"/>
        </w:rPr>
        <w:t xml:space="preserve"> AGL Flexibility + Diversity and Inclusion Survey 2022 results</w:t>
      </w:r>
      <w:r w:rsidR="00071411">
        <w:rPr>
          <w:sz w:val="16"/>
          <w:szCs w:val="16"/>
        </w:rPr>
        <w:t>.</w:t>
      </w:r>
    </w:p>
  </w:footnote>
  <w:footnote w:id="5">
    <w:p w14:paraId="747FFCDD" w14:textId="6D1491D5" w:rsidR="008F249C" w:rsidRDefault="008F249C">
      <w:pPr>
        <w:pStyle w:val="FootnoteText"/>
      </w:pPr>
      <w:r>
        <w:rPr>
          <w:rStyle w:val="FootnoteReference"/>
        </w:rPr>
        <w:footnoteRef/>
      </w:r>
      <w:r>
        <w:t xml:space="preserve"> </w:t>
      </w:r>
      <w:hyperlink r:id="rId3" w:history="1">
        <w:r>
          <w:rPr>
            <w:rStyle w:val="Hyperlink"/>
          </w:rPr>
          <w:t>Definition of disability | Australian Public Service Commission (apsc.gov.au)</w:t>
        </w:r>
      </w:hyperlink>
    </w:p>
  </w:footnote>
  <w:footnote w:id="6">
    <w:p w14:paraId="3ABDF4F0" w14:textId="77777777" w:rsidR="0000478D" w:rsidRDefault="0000478D" w:rsidP="0000478D">
      <w:pPr>
        <w:pStyle w:val="FootnoteText"/>
      </w:pPr>
      <w:r>
        <w:rPr>
          <w:rStyle w:val="FootnoteReference"/>
        </w:rPr>
        <w:footnoteRef/>
      </w:r>
      <w:hyperlink r:id="rId4" w:history="1">
        <w:r w:rsidRPr="003A3916">
          <w:rPr>
            <w:rStyle w:val="Hyperlink"/>
            <w:sz w:val="18"/>
            <w:szCs w:val="18"/>
          </w:rPr>
          <w:t>ASX100 Insights (knowable.me)</w:t>
        </w:r>
      </w:hyperlink>
    </w:p>
  </w:footnote>
  <w:footnote w:id="7">
    <w:p w14:paraId="6B4D8746" w14:textId="42FCAD50" w:rsidR="00B0586D" w:rsidRDefault="00B0586D">
      <w:pPr>
        <w:pStyle w:val="FootnoteText"/>
        <w:rPr>
          <w:sz w:val="18"/>
          <w:szCs w:val="18"/>
        </w:rPr>
      </w:pPr>
      <w:r>
        <w:rPr>
          <w:rStyle w:val="FootnoteReference"/>
        </w:rPr>
        <w:footnoteRef/>
      </w:r>
      <w:r>
        <w:t xml:space="preserve"> </w:t>
      </w:r>
      <w:hyperlink r:id="rId5" w:history="1">
        <w:r w:rsidR="00070AF6" w:rsidRPr="003847EA">
          <w:rPr>
            <w:rStyle w:val="Hyperlink"/>
            <w:sz w:val="18"/>
            <w:szCs w:val="18"/>
          </w:rPr>
          <w:t>https://www.thefield.jobs/Job/Home</w:t>
        </w:r>
      </w:hyperlink>
    </w:p>
    <w:p w14:paraId="1F6E30FD" w14:textId="77777777" w:rsidR="00070AF6" w:rsidRDefault="00070AF6">
      <w:pPr>
        <w:pStyle w:val="FootnoteText"/>
      </w:pPr>
    </w:p>
    <w:p w14:paraId="1588E3B0" w14:textId="77777777" w:rsidR="00B0586D" w:rsidRDefault="00B0586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902E4" w14:textId="77777777" w:rsidR="00822541" w:rsidRPr="00D847D4" w:rsidRDefault="00535491" w:rsidP="00822541">
    <w:pPr>
      <w:rPr>
        <w:rFonts w:cstheme="minorHAnsi"/>
      </w:rPr>
    </w:pPr>
    <w:r w:rsidRPr="00D847D4">
      <w:rPr>
        <w:rFonts w:cstheme="minorHAnsi"/>
        <w:noProof/>
      </w:rPr>
      <w:drawing>
        <wp:anchor distT="0" distB="0" distL="114300" distR="114300" simplePos="0" relativeHeight="251660292" behindDoc="0" locked="0" layoutInCell="1" allowOverlap="1" wp14:anchorId="01653A37" wp14:editId="16BB1B54">
          <wp:simplePos x="0" y="0"/>
          <wp:positionH relativeFrom="column">
            <wp:posOffset>-34859</wp:posOffset>
          </wp:positionH>
          <wp:positionV relativeFrom="paragraph">
            <wp:posOffset>-535940</wp:posOffset>
          </wp:positionV>
          <wp:extent cx="798653" cy="763929"/>
          <wp:effectExtent l="0" t="0" r="1905" b="0"/>
          <wp:wrapNone/>
          <wp:docPr id="2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8653" cy="763929"/>
                  </a:xfrm>
                  <a:prstGeom prst="rect">
                    <a:avLst/>
                  </a:prstGeom>
                  <a:noFill/>
                  <a:ln>
                    <a:noFill/>
                  </a:ln>
                  <a:extLst>
                    <a:ext uri="{FAA26D3D-D897-4be2-8F04-BA451C77F1D7}">
                      <ma14:placeholder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adec="http://schemas.microsoft.com/office/drawing/2017/decorative"/>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D468B" w14:textId="61980477" w:rsidR="00215340" w:rsidRPr="00D847D4" w:rsidRDefault="009F1D75" w:rsidP="001932E9">
    <w:pPr>
      <w:rPr>
        <w:rFonts w:cstheme="minorHAnsi"/>
      </w:rPr>
    </w:pPr>
    <w:r>
      <w:rPr>
        <w:rFonts w:cstheme="minorHAnsi"/>
        <w:noProof/>
      </w:rPr>
      <w:drawing>
        <wp:anchor distT="0" distB="0" distL="114300" distR="114300" simplePos="0" relativeHeight="251658240" behindDoc="1" locked="0" layoutInCell="1" allowOverlap="1" wp14:anchorId="1FF028FE" wp14:editId="5278D3A9">
          <wp:simplePos x="0" y="0"/>
          <wp:positionH relativeFrom="column">
            <wp:posOffset>-360045</wp:posOffset>
          </wp:positionH>
          <wp:positionV relativeFrom="paragraph">
            <wp:posOffset>3169285</wp:posOffset>
          </wp:positionV>
          <wp:extent cx="7545070" cy="7698465"/>
          <wp:effectExtent l="0" t="0" r="0" b="0"/>
          <wp:wrapNone/>
          <wp:docPr id="2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t="31980"/>
                  <a:stretch/>
                </pic:blipFill>
                <pic:spPr bwMode="auto">
                  <a:xfrm>
                    <a:off x="0" y="0"/>
                    <a:ext cx="7545614" cy="7699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6957B" w14:textId="77777777" w:rsidR="00822541" w:rsidRPr="00D847D4" w:rsidRDefault="00822541" w:rsidP="00AF3804">
    <w:pPr>
      <w:rPr>
        <w:rFonts w:cstheme="minorHAnsi"/>
      </w:rPr>
    </w:pPr>
    <w:r w:rsidRPr="00D847D4">
      <w:rPr>
        <w:rFonts w:cstheme="minorHAnsi"/>
        <w:noProof/>
      </w:rPr>
      <w:drawing>
        <wp:anchor distT="0" distB="0" distL="114300" distR="114300" simplePos="0" relativeHeight="251662340" behindDoc="1" locked="0" layoutInCell="1" allowOverlap="1" wp14:anchorId="76AE81B3" wp14:editId="3EB08BA3">
          <wp:simplePos x="0" y="0"/>
          <wp:positionH relativeFrom="column">
            <wp:posOffset>5757545</wp:posOffset>
          </wp:positionH>
          <wp:positionV relativeFrom="paragraph">
            <wp:posOffset>-347121</wp:posOffset>
          </wp:positionV>
          <wp:extent cx="532434" cy="509284"/>
          <wp:effectExtent l="0" t="0" r="1270" b="5080"/>
          <wp:wrapNone/>
          <wp:docPr id="4"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2434" cy="509284"/>
                  </a:xfrm>
                  <a:prstGeom prst="rect">
                    <a:avLst/>
                  </a:prstGeom>
                  <a:noFill/>
                  <a:ln>
                    <a:noFill/>
                  </a:ln>
                  <a:extLst>
                    <a:ext uri="{FAA26D3D-D897-4be2-8F04-BA451C77F1D7}">
                      <ma14:placeholderFlag xmlns:arto="http://schemas.microsoft.com/office/word/2006/arto"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2F76"/>
    <w:multiLevelType w:val="hybridMultilevel"/>
    <w:tmpl w:val="E328F2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7BE3DB9"/>
    <w:multiLevelType w:val="multilevel"/>
    <w:tmpl w:val="679C61A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F794C89"/>
    <w:multiLevelType w:val="hybridMultilevel"/>
    <w:tmpl w:val="F8382A3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113C4B44"/>
    <w:multiLevelType w:val="multilevel"/>
    <w:tmpl w:val="999A3C0E"/>
    <w:styleLink w:val="BulletList"/>
    <w:lvl w:ilvl="0">
      <w:start w:val="1"/>
      <w:numFmt w:val="bullet"/>
      <w:lvlRestart w:val="0"/>
      <w:pStyle w:val="Bullet1"/>
      <w:lvlText w:val=""/>
      <w:lvlJc w:val="left"/>
      <w:pPr>
        <w:tabs>
          <w:tab w:val="num" w:pos="567"/>
        </w:tabs>
        <w:ind w:left="567" w:hanging="567"/>
      </w:pPr>
      <w:rPr>
        <w:rFonts w:ascii="Symbol" w:hAnsi="Symbol" w:cs="Times New Roman" w:hint="default"/>
        <w:b w:val="0"/>
        <w:i w:val="0"/>
        <w:color w:val="auto"/>
      </w:rPr>
    </w:lvl>
    <w:lvl w:ilvl="1">
      <w:start w:val="1"/>
      <w:numFmt w:val="bullet"/>
      <w:pStyle w:val="Bullet2"/>
      <w:lvlText w:val="–"/>
      <w:lvlJc w:val="left"/>
      <w:pPr>
        <w:tabs>
          <w:tab w:val="num" w:pos="1134"/>
        </w:tabs>
        <w:ind w:left="1134" w:hanging="567"/>
      </w:pPr>
      <w:rPr>
        <w:rFonts w:ascii="Arial" w:hAnsi="Arial" w:cs="Times New Roman" w:hint="default"/>
        <w:b w:val="0"/>
        <w:i w:val="0"/>
        <w:color w:val="auto"/>
      </w:rPr>
    </w:lvl>
    <w:lvl w:ilvl="2">
      <w:start w:val="1"/>
      <w:numFmt w:val="bullet"/>
      <w:pStyle w:val="Bullet3"/>
      <w:lvlText w:val="o"/>
      <w:lvlJc w:val="left"/>
      <w:pPr>
        <w:tabs>
          <w:tab w:val="num" w:pos="1701"/>
        </w:tabs>
        <w:ind w:left="1701" w:hanging="567"/>
      </w:pPr>
      <w:rPr>
        <w:rFonts w:ascii="Arial" w:hAnsi="Arial" w:cs="Times New Roman" w:hint="default"/>
        <w:b w:val="0"/>
        <w:i w:val="0"/>
        <w:color w:val="auto"/>
        <w:sz w:val="10"/>
        <w:szCs w:val="10"/>
      </w:rPr>
    </w:lvl>
    <w:lvl w:ilvl="3">
      <w:start w:val="1"/>
      <w:numFmt w:val="bullet"/>
      <w:pStyle w:val="Bullet4"/>
      <w:lvlText w:val=""/>
      <w:lvlJc w:val="left"/>
      <w:pPr>
        <w:tabs>
          <w:tab w:val="num" w:pos="2268"/>
        </w:tabs>
        <w:ind w:left="2268" w:hanging="567"/>
      </w:pPr>
      <w:rPr>
        <w:rFonts w:ascii="Wingdings" w:hAnsi="Wingdings" w:cs="Times New Roman" w:hint="default"/>
        <w:b w:val="0"/>
        <w:i w:val="0"/>
        <w:color w:val="auto"/>
        <w:sz w:val="10"/>
        <w:szCs w:val="10"/>
      </w:rPr>
    </w:lvl>
    <w:lvl w:ilvl="4">
      <w:start w:val="1"/>
      <w:numFmt w:val="none"/>
      <w:lvlText w:val="%5"/>
      <w:lvlJc w:val="left"/>
      <w:pPr>
        <w:tabs>
          <w:tab w:val="num" w:pos="0"/>
        </w:tabs>
        <w:ind w:left="0" w:firstLine="0"/>
      </w:pPr>
      <w:rPr>
        <w:rFonts w:hint="default"/>
      </w:rPr>
    </w:lvl>
    <w:lvl w:ilvl="5">
      <w:start w:val="1"/>
      <w:numFmt w:val="lowerRoman"/>
      <w:lvlText w:val=""/>
      <w:lvlJc w:val="left"/>
      <w:pPr>
        <w:tabs>
          <w:tab w:val="num" w:pos="2160"/>
        </w:tabs>
        <w:ind w:left="2160" w:hanging="360"/>
      </w:pPr>
      <w:rPr>
        <w:rFonts w:hint="default"/>
      </w:rPr>
    </w:lvl>
    <w:lvl w:ilvl="6">
      <w:start w:val="1"/>
      <w:numFmt w:val="decimal"/>
      <w:lvlText w:val=""/>
      <w:lvlJc w:val="left"/>
      <w:pPr>
        <w:tabs>
          <w:tab w:val="num" w:pos="2520"/>
        </w:tabs>
        <w:ind w:left="2520" w:hanging="360"/>
      </w:pPr>
      <w:rPr>
        <w:rFonts w:hint="default"/>
      </w:rPr>
    </w:lvl>
    <w:lvl w:ilvl="7">
      <w:start w:val="1"/>
      <w:numFmt w:val="lowerLetter"/>
      <w:lvlText w:val=""/>
      <w:lvlJc w:val="left"/>
      <w:pPr>
        <w:tabs>
          <w:tab w:val="num" w:pos="2880"/>
        </w:tabs>
        <w:ind w:left="2880" w:hanging="360"/>
      </w:pPr>
      <w:rPr>
        <w:rFonts w:hint="default"/>
      </w:rPr>
    </w:lvl>
    <w:lvl w:ilvl="8">
      <w:start w:val="1"/>
      <w:numFmt w:val="lowerRoman"/>
      <w:lvlText w:val=""/>
      <w:lvlJc w:val="left"/>
      <w:pPr>
        <w:tabs>
          <w:tab w:val="num" w:pos="3240"/>
        </w:tabs>
        <w:ind w:left="3240" w:hanging="360"/>
      </w:pPr>
      <w:rPr>
        <w:rFonts w:hint="default"/>
      </w:rPr>
    </w:lvl>
  </w:abstractNum>
  <w:abstractNum w:abstractNumId="4" w15:restartNumberingAfterBreak="0">
    <w:nsid w:val="146932BA"/>
    <w:multiLevelType w:val="hybridMultilevel"/>
    <w:tmpl w:val="A07EA126"/>
    <w:lvl w:ilvl="0" w:tplc="D78A6A9A">
      <w:numFmt w:val="bullet"/>
      <w:lvlText w:val="•"/>
      <w:lvlJc w:val="left"/>
      <w:pPr>
        <w:ind w:left="360" w:hanging="360"/>
      </w:pPr>
      <w:rPr>
        <w:rFonts w:ascii="Calibri" w:hAnsi="Calibri" w:cs="Times New Roman" w:hint="default"/>
        <w:color w:val="001CB0" w:themeColor="text2"/>
      </w:rPr>
    </w:lvl>
    <w:lvl w:ilvl="1" w:tplc="21900362">
      <w:start w:val="1"/>
      <w:numFmt w:val="bullet"/>
      <w:lvlText w:val=""/>
      <w:lvlJc w:val="left"/>
      <w:pPr>
        <w:ind w:left="1080" w:hanging="360"/>
      </w:pPr>
      <w:rPr>
        <w:rFonts w:ascii="Symbol" w:hAnsi="Symbol" w:hint="default"/>
      </w:rPr>
    </w:lvl>
    <w:lvl w:ilvl="2" w:tplc="D18EC650">
      <w:start w:val="1"/>
      <w:numFmt w:val="bullet"/>
      <w:pStyle w:val="Bullet30"/>
      <w:lvlText w:val="o"/>
      <w:lvlJc w:val="left"/>
      <w:pPr>
        <w:ind w:left="1800" w:hanging="360"/>
      </w:pPr>
      <w:rPr>
        <w:rFonts w:ascii="Courier New" w:hAnsi="Courier New" w:cs="Courier New"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6137CF9"/>
    <w:multiLevelType w:val="hybridMultilevel"/>
    <w:tmpl w:val="96049FCC"/>
    <w:lvl w:ilvl="0" w:tplc="D78A6A9A">
      <w:numFmt w:val="bullet"/>
      <w:lvlText w:val="•"/>
      <w:lvlJc w:val="left"/>
      <w:pPr>
        <w:ind w:left="360" w:hanging="360"/>
      </w:pPr>
      <w:rPr>
        <w:rFonts w:ascii="Calibri" w:hAnsi="Calibri" w:cs="Times New Roman" w:hint="default"/>
        <w:color w:val="001CB0" w:themeColor="text2"/>
      </w:rPr>
    </w:lvl>
    <w:lvl w:ilvl="1" w:tplc="0290A132">
      <w:start w:val="1"/>
      <w:numFmt w:val="bullet"/>
      <w:pStyle w:val="Bullet20"/>
      <w:lvlText w:val=""/>
      <w:lvlJc w:val="left"/>
      <w:pPr>
        <w:ind w:left="1080" w:hanging="360"/>
      </w:pPr>
      <w:rPr>
        <w:rFonts w:ascii="Symbol" w:hAnsi="Symbol"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6311176"/>
    <w:multiLevelType w:val="hybridMultilevel"/>
    <w:tmpl w:val="431E68D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7A12E8F"/>
    <w:multiLevelType w:val="multilevel"/>
    <w:tmpl w:val="DBFA9C3E"/>
    <w:lvl w:ilvl="0">
      <w:start w:val="1"/>
      <w:numFmt w:val="decimal"/>
      <w:lvlText w:val="%1."/>
      <w:lvlJc w:val="left"/>
      <w:pPr>
        <w:ind w:left="360" w:hanging="360"/>
      </w:pPr>
      <w:rPr>
        <w:rFonts w:hint="default"/>
      </w:rPr>
    </w:lvl>
    <w:lvl w:ilvl="1">
      <w:start w:val="1"/>
      <w:numFmt w:val="decimal"/>
      <w:pStyle w:val="1stHeadingnumbered"/>
      <w:lvlText w:val="%1.%2."/>
      <w:lvlJc w:val="left"/>
      <w:pPr>
        <w:ind w:left="792" w:hanging="432"/>
      </w:pPr>
      <w:rPr>
        <w:rFonts w:hint="default"/>
      </w:rPr>
    </w:lvl>
    <w:lvl w:ilvl="2">
      <w:start w:val="1"/>
      <w:numFmt w:val="decimal"/>
      <w:pStyle w:val="2ndHeadingNumbered"/>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A572EBA"/>
    <w:multiLevelType w:val="hybridMultilevel"/>
    <w:tmpl w:val="4BB86AFA"/>
    <w:lvl w:ilvl="0" w:tplc="D9E262F8">
      <w:start w:val="1"/>
      <w:numFmt w:val="upperLetter"/>
      <w:pStyle w:val="Appendixheading"/>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D6F56F6"/>
    <w:multiLevelType w:val="multilevel"/>
    <w:tmpl w:val="DD82473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1FD03642"/>
    <w:multiLevelType w:val="multilevel"/>
    <w:tmpl w:val="0FC08480"/>
    <w:name w:val="LongTOC"/>
    <w:lvl w:ilvl="0">
      <w:start w:val="1"/>
      <w:numFmt w:val="decimal"/>
      <w:lvlRestart w:val="0"/>
      <w:lvlText w:val="%1"/>
      <w:lvlJc w:val="left"/>
      <w:pPr>
        <w:tabs>
          <w:tab w:val="num" w:pos="567"/>
        </w:tabs>
        <w:ind w:left="567" w:hanging="567"/>
      </w:pPr>
      <w:rPr>
        <w:rFonts w:ascii="Arial" w:hAnsi="Arial" w:cs="Arial" w:hint="default"/>
        <w:b/>
        <w:i w:val="0"/>
        <w:color w:val="00DFED" w:themeColor="accent1"/>
        <w:sz w:val="72"/>
      </w:rPr>
    </w:lvl>
    <w:lvl w:ilvl="1">
      <w:start w:val="1"/>
      <w:numFmt w:val="upperLetter"/>
      <w:lvlRestart w:val="0"/>
      <w:lvlText w:val="Appendix %2"/>
      <w:lvlJc w:val="left"/>
      <w:pPr>
        <w:tabs>
          <w:tab w:val="num" w:pos="1984"/>
        </w:tabs>
        <w:ind w:left="1984" w:hanging="1984"/>
      </w:pPr>
      <w:rPr>
        <w:rFonts w:ascii="Arial" w:hAnsi="Arial" w:cs="Arial" w:hint="default"/>
        <w:b w:val="0"/>
        <w:i w:val="0"/>
        <w:color w:val="00457C"/>
        <w:sz w:val="21"/>
      </w:rPr>
    </w:lvl>
    <w:lvl w:ilvl="2">
      <w:start w:val="1"/>
      <w:numFmt w:val="decimal"/>
      <w:lvlText w:val=""/>
      <w:lvlJc w:val="left"/>
      <w:pPr>
        <w:tabs>
          <w:tab w:val="num" w:pos="850"/>
        </w:tabs>
        <w:ind w:left="850" w:hanging="850"/>
      </w:pPr>
      <w:rPr>
        <w:rFonts w:ascii="Arial" w:hAnsi="Arial" w:cs="Arial" w:hint="default"/>
        <w:b w:val="0"/>
        <w:i w:val="0"/>
        <w:color w:val="00457C"/>
        <w:sz w:val="32"/>
      </w:rPr>
    </w:lvl>
    <w:lvl w:ilvl="3">
      <w:start w:val="1"/>
      <w:numFmt w:val="decimal"/>
      <w:lvlText w:val=""/>
      <w:lvlJc w:val="left"/>
      <w:pPr>
        <w:tabs>
          <w:tab w:val="num" w:pos="850"/>
        </w:tabs>
        <w:ind w:left="850" w:hanging="850"/>
      </w:pPr>
      <w:rPr>
        <w:rFonts w:ascii="Arial" w:hAnsi="Arial" w:cs="Arial" w:hint="default"/>
        <w:b w:val="0"/>
        <w:i/>
        <w:color w:val="00457C"/>
        <w:sz w:val="28"/>
      </w:rPr>
    </w:lvl>
    <w:lvl w:ilvl="4">
      <w:start w:val="1"/>
      <w:numFmt w:val="upperLetter"/>
      <w:lvlRestart w:val="0"/>
      <w:lvlText w:val=""/>
      <w:lvlJc w:val="left"/>
      <w:pPr>
        <w:tabs>
          <w:tab w:val="num" w:pos="2268"/>
        </w:tabs>
        <w:ind w:left="2268" w:hanging="2268"/>
      </w:pPr>
      <w:rPr>
        <w:rFonts w:ascii="Arial" w:hAnsi="Arial" w:cs="Arial" w:hint="default"/>
        <w:b w:val="0"/>
        <w:i w:val="0"/>
        <w:color w:val="00A5D9"/>
        <w:sz w:val="36"/>
      </w:rPr>
    </w:lvl>
    <w:lvl w:ilvl="5">
      <w:start w:val="1"/>
      <w:numFmt w:val="upperLetter"/>
      <w:lvlRestart w:val="0"/>
      <w:suff w:val="nothing"/>
      <w:lvlText w:val=""/>
      <w:lvlJc w:val="left"/>
      <w:pPr>
        <w:ind w:left="0" w:firstLine="0"/>
      </w:pPr>
      <w:rPr>
        <w:rFonts w:ascii="Arial" w:hAnsi="Arial" w:cs="Arial" w:hint="default"/>
        <w:b w:val="0"/>
        <w:i w:val="0"/>
        <w:color w:val="00457C"/>
        <w:sz w:val="72"/>
      </w:rPr>
    </w:lvl>
    <w:lvl w:ilvl="6">
      <w:start w:val="1"/>
      <w:numFmt w:val="decimal"/>
      <w:lvlText w:val=""/>
      <w:lvlJc w:val="left"/>
      <w:pPr>
        <w:tabs>
          <w:tab w:val="num" w:pos="567"/>
        </w:tabs>
        <w:ind w:left="567" w:hanging="567"/>
      </w:pPr>
      <w:rPr>
        <w:rFonts w:ascii="Arial" w:hAnsi="Arial" w:cs="Arial" w:hint="default"/>
        <w:b w:val="0"/>
        <w:i w:val="0"/>
        <w:color w:val="auto"/>
      </w:rPr>
    </w:lvl>
    <w:lvl w:ilvl="7">
      <w:start w:val="1"/>
      <w:numFmt w:val="lowerLetter"/>
      <w:lvlText w:val=""/>
      <w:lvlJc w:val="left"/>
      <w:pPr>
        <w:tabs>
          <w:tab w:val="num" w:pos="1134"/>
        </w:tabs>
        <w:ind w:left="1134" w:hanging="567"/>
      </w:pPr>
      <w:rPr>
        <w:rFonts w:ascii="Arial" w:hAnsi="Arial" w:cs="Arial" w:hint="default"/>
        <w:b w:val="0"/>
        <w:i w:val="0"/>
        <w:color w:val="auto"/>
      </w:rPr>
    </w:lvl>
    <w:lvl w:ilvl="8">
      <w:start w:val="1"/>
      <w:numFmt w:val="lowerRoman"/>
      <w:lvlText w:val=""/>
      <w:lvlJc w:val="left"/>
      <w:pPr>
        <w:tabs>
          <w:tab w:val="num" w:pos="1701"/>
        </w:tabs>
        <w:ind w:left="1701" w:hanging="567"/>
      </w:pPr>
      <w:rPr>
        <w:rFonts w:ascii="Arial" w:hAnsi="Arial" w:cs="Arial" w:hint="default"/>
        <w:b w:val="0"/>
        <w:i w:val="0"/>
        <w:color w:val="auto"/>
      </w:rPr>
    </w:lvl>
  </w:abstractNum>
  <w:abstractNum w:abstractNumId="11" w15:restartNumberingAfterBreak="0">
    <w:nsid w:val="20603D41"/>
    <w:multiLevelType w:val="hybridMultilevel"/>
    <w:tmpl w:val="4B0C7C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43075F4"/>
    <w:multiLevelType w:val="hybridMultilevel"/>
    <w:tmpl w:val="05B0AB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4A912D7"/>
    <w:multiLevelType w:val="multilevel"/>
    <w:tmpl w:val="CC2E8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62348EA"/>
    <w:multiLevelType w:val="hybridMultilevel"/>
    <w:tmpl w:val="FCBA0E1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C3074FA"/>
    <w:multiLevelType w:val="hybridMultilevel"/>
    <w:tmpl w:val="BB8EAC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54F6819"/>
    <w:multiLevelType w:val="hybridMultilevel"/>
    <w:tmpl w:val="1B6C8606"/>
    <w:lvl w:ilvl="0" w:tplc="813ECAA0">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36CB3A8D"/>
    <w:multiLevelType w:val="hybridMultilevel"/>
    <w:tmpl w:val="F8F44F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BF31296"/>
    <w:multiLevelType w:val="multilevel"/>
    <w:tmpl w:val="69BE0492"/>
    <w:lvl w:ilvl="0">
      <w:start w:val="1"/>
      <w:numFmt w:val="decimal"/>
      <w:pStyle w:val="ListNumberHeading1"/>
      <w:lvlText w:val="%1."/>
      <w:lvlJc w:val="left"/>
      <w:pPr>
        <w:ind w:left="284" w:hanging="284"/>
      </w:pPr>
      <w:rPr>
        <w:rFonts w:hint="default"/>
        <w:b w:val="0"/>
        <w:i w:val="0"/>
        <w:color w:val="001CB0" w:themeColor="accent2"/>
      </w:rPr>
    </w:lvl>
    <w:lvl w:ilvl="1">
      <w:start w:val="1"/>
      <w:numFmt w:val="decimal"/>
      <w:pStyle w:val="ListNumberHeading2"/>
      <w:lvlText w:val="%1.%2."/>
      <w:lvlJc w:val="left"/>
      <w:pPr>
        <w:ind w:left="340" w:hanging="340"/>
      </w:pPr>
      <w:rPr>
        <w:rFonts w:hint="default"/>
        <w:b/>
        <w:i w:val="0"/>
        <w:color w:val="001CB0" w:themeColor="text2"/>
      </w:rPr>
    </w:lvl>
    <w:lvl w:ilvl="2">
      <w:start w:val="1"/>
      <w:numFmt w:val="decimal"/>
      <w:lvlText w:val="%1.%2.%3."/>
      <w:lvlJc w:val="left"/>
      <w:pPr>
        <w:ind w:left="567" w:hanging="567"/>
      </w:pPr>
      <w:rPr>
        <w:rFonts w:hint="default"/>
        <w:b/>
        <w:i w:val="0"/>
        <w:color w:val="00DFED" w:themeColor="accent1"/>
      </w:rPr>
    </w:lvl>
    <w:lvl w:ilvl="3">
      <w:start w:val="1"/>
      <w:numFmt w:val="decimal"/>
      <w:lvlText w:val="%4."/>
      <w:lvlJc w:val="left"/>
      <w:pPr>
        <w:ind w:left="284" w:hanging="284"/>
      </w:pPr>
      <w:rPr>
        <w:rFonts w:hint="default"/>
      </w:rPr>
    </w:lvl>
    <w:lvl w:ilvl="4">
      <w:start w:val="1"/>
      <w:numFmt w:val="lowerLetter"/>
      <w:lvlText w:val="%5."/>
      <w:lvlJc w:val="left"/>
      <w:pPr>
        <w:ind w:left="284" w:hanging="284"/>
      </w:pPr>
      <w:rPr>
        <w:rFonts w:hint="default"/>
      </w:rPr>
    </w:lvl>
    <w:lvl w:ilvl="5">
      <w:start w:val="1"/>
      <w:numFmt w:val="lowerRoman"/>
      <w:lvlText w:val="%6."/>
      <w:lvlJc w:val="right"/>
      <w:pPr>
        <w:ind w:left="284" w:hanging="284"/>
      </w:pPr>
      <w:rPr>
        <w:rFonts w:hint="default"/>
      </w:rPr>
    </w:lvl>
    <w:lvl w:ilvl="6">
      <w:start w:val="1"/>
      <w:numFmt w:val="decimal"/>
      <w:lvlText w:val="%7."/>
      <w:lvlJc w:val="left"/>
      <w:pPr>
        <w:ind w:left="284" w:hanging="284"/>
      </w:pPr>
      <w:rPr>
        <w:rFonts w:hint="default"/>
      </w:rPr>
    </w:lvl>
    <w:lvl w:ilvl="7">
      <w:start w:val="1"/>
      <w:numFmt w:val="lowerLetter"/>
      <w:lvlText w:val="%8."/>
      <w:lvlJc w:val="left"/>
      <w:pPr>
        <w:ind w:left="284" w:hanging="284"/>
      </w:pPr>
      <w:rPr>
        <w:rFonts w:hint="default"/>
      </w:rPr>
    </w:lvl>
    <w:lvl w:ilvl="8">
      <w:start w:val="1"/>
      <w:numFmt w:val="lowerRoman"/>
      <w:lvlText w:val="%9."/>
      <w:lvlJc w:val="right"/>
      <w:pPr>
        <w:ind w:left="284" w:hanging="284"/>
      </w:pPr>
      <w:rPr>
        <w:rFonts w:hint="default"/>
      </w:rPr>
    </w:lvl>
  </w:abstractNum>
  <w:abstractNum w:abstractNumId="19" w15:restartNumberingAfterBreak="0">
    <w:nsid w:val="412C7ECD"/>
    <w:multiLevelType w:val="hybridMultilevel"/>
    <w:tmpl w:val="3F8A1D22"/>
    <w:lvl w:ilvl="0" w:tplc="C4A22858">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707285A"/>
    <w:multiLevelType w:val="multilevel"/>
    <w:tmpl w:val="843ED4B6"/>
    <w:lvl w:ilvl="0">
      <w:start w:val="1"/>
      <w:numFmt w:val="bullet"/>
      <w:pStyle w:val="ListBullet"/>
      <w:lvlText w:val="•"/>
      <w:lvlJc w:val="left"/>
      <w:pPr>
        <w:ind w:left="170" w:hanging="170"/>
      </w:pPr>
      <w:rPr>
        <w:rFonts w:ascii="Arial" w:hAnsi="Arial" w:hint="default"/>
      </w:rPr>
    </w:lvl>
    <w:lvl w:ilvl="1">
      <w:start w:val="1"/>
      <w:numFmt w:val="bullet"/>
      <w:lvlText w:val="o"/>
      <w:lvlJc w:val="left"/>
      <w:pPr>
        <w:ind w:left="340" w:hanging="170"/>
      </w:pPr>
      <w:rPr>
        <w:rFonts w:ascii="Courier New" w:hAnsi="Courier New" w:cs="Courier New"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1" w15:restartNumberingAfterBreak="0">
    <w:nsid w:val="4E7D4469"/>
    <w:multiLevelType w:val="hybridMultilevel"/>
    <w:tmpl w:val="7FBA888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4E847165"/>
    <w:multiLevelType w:val="multilevel"/>
    <w:tmpl w:val="FFD892C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3" w15:restartNumberingAfterBreak="0">
    <w:nsid w:val="4F386676"/>
    <w:multiLevelType w:val="hybridMultilevel"/>
    <w:tmpl w:val="0FBC1B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5FA46E1D"/>
    <w:multiLevelType w:val="hybridMultilevel"/>
    <w:tmpl w:val="3C9A37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69AD6E16"/>
    <w:multiLevelType w:val="hybridMultilevel"/>
    <w:tmpl w:val="DAA68F44"/>
    <w:lvl w:ilvl="0" w:tplc="90F6C104">
      <w:numFmt w:val="bullet"/>
      <w:pStyle w:val="Bullet10"/>
      <w:lvlText w:val="•"/>
      <w:lvlJc w:val="left"/>
      <w:pPr>
        <w:ind w:left="360" w:hanging="360"/>
      </w:pPr>
      <w:rPr>
        <w:rFonts w:ascii="Calibri" w:hAnsi="Calibri" w:cs="Times New Roman" w:hint="default"/>
        <w:color w:val="001CB0" w:themeColor="text2"/>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720C109D"/>
    <w:multiLevelType w:val="hybridMultilevel"/>
    <w:tmpl w:val="04267B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4A23C3C"/>
    <w:multiLevelType w:val="hybridMultilevel"/>
    <w:tmpl w:val="0CC8A6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77AD7C78"/>
    <w:multiLevelType w:val="hybridMultilevel"/>
    <w:tmpl w:val="9978004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78995FC2"/>
    <w:multiLevelType w:val="hybridMultilevel"/>
    <w:tmpl w:val="9AE6E1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7DD05B7D"/>
    <w:multiLevelType w:val="hybridMultilevel"/>
    <w:tmpl w:val="3F76E3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E4B678A"/>
    <w:multiLevelType w:val="hybridMultilevel"/>
    <w:tmpl w:val="791EEAC0"/>
    <w:lvl w:ilvl="0" w:tplc="6AACB766">
      <w:start w:val="3"/>
      <w:numFmt w:val="upperLetter"/>
      <w:lvlText w:val="%1."/>
      <w:lvlJc w:val="left"/>
      <w:pPr>
        <w:ind w:left="360" w:hanging="360"/>
      </w:pPr>
      <w:rPr>
        <w:rFonts w:hint="default"/>
        <w:color w:val="001CB0" w:themeColor="text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986812557">
    <w:abstractNumId w:val="20"/>
  </w:num>
  <w:num w:numId="2" w16cid:durableId="1546678493">
    <w:abstractNumId w:val="3"/>
  </w:num>
  <w:num w:numId="3" w16cid:durableId="365447617">
    <w:abstractNumId w:val="25"/>
  </w:num>
  <w:num w:numId="4" w16cid:durableId="1115759527">
    <w:abstractNumId w:val="5"/>
  </w:num>
  <w:num w:numId="5" w16cid:durableId="1693914201">
    <w:abstractNumId w:val="4"/>
  </w:num>
  <w:num w:numId="6" w16cid:durableId="1206018801">
    <w:abstractNumId w:val="7"/>
  </w:num>
  <w:num w:numId="7" w16cid:durableId="256138213">
    <w:abstractNumId w:val="8"/>
  </w:num>
  <w:num w:numId="8" w16cid:durableId="51677308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9865133">
    <w:abstractNumId w:val="31"/>
  </w:num>
  <w:num w:numId="10" w16cid:durableId="1944878499">
    <w:abstractNumId w:val="16"/>
  </w:num>
  <w:num w:numId="11" w16cid:durableId="169375695">
    <w:abstractNumId w:val="3"/>
    <w:lvlOverride w:ilvl="0">
      <w:lvl w:ilvl="0">
        <w:start w:val="1"/>
        <w:numFmt w:val="bullet"/>
        <w:lvlRestart w:val="0"/>
        <w:pStyle w:val="Bullet1"/>
        <w:lvlText w:val=""/>
        <w:lvlJc w:val="left"/>
        <w:pPr>
          <w:tabs>
            <w:tab w:val="num" w:pos="567"/>
          </w:tabs>
          <w:ind w:left="567" w:hanging="56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bullet"/>
        <w:pStyle w:val="Bullet2"/>
        <w:lvlText w:val="–"/>
        <w:lvlJc w:val="left"/>
        <w:pPr>
          <w:tabs>
            <w:tab w:val="num" w:pos="1134"/>
          </w:tabs>
          <w:ind w:left="1134" w:hanging="567"/>
        </w:pPr>
        <w:rPr>
          <w:rFonts w:ascii="Arial" w:hAnsi="Arial" w:cs="Times New Roman" w:hint="default"/>
          <w:b w:val="0"/>
          <w:i w:val="0"/>
          <w:color w:val="001CB0" w:themeColor="text2"/>
        </w:rPr>
      </w:lvl>
    </w:lvlOverride>
  </w:num>
  <w:num w:numId="12" w16cid:durableId="632444679">
    <w:abstractNumId w:val="28"/>
  </w:num>
  <w:num w:numId="13" w16cid:durableId="75834577">
    <w:abstractNumId w:val="14"/>
  </w:num>
  <w:num w:numId="14" w16cid:durableId="1198619730">
    <w:abstractNumId w:val="12"/>
  </w:num>
  <w:num w:numId="15" w16cid:durableId="1053429412">
    <w:abstractNumId w:val="21"/>
  </w:num>
  <w:num w:numId="16" w16cid:durableId="570773264">
    <w:abstractNumId w:val="23"/>
  </w:num>
  <w:num w:numId="17" w16cid:durableId="1501968466">
    <w:abstractNumId w:val="24"/>
  </w:num>
  <w:num w:numId="18" w16cid:durableId="49811903">
    <w:abstractNumId w:val="0"/>
  </w:num>
  <w:num w:numId="19" w16cid:durableId="245116511">
    <w:abstractNumId w:val="11"/>
  </w:num>
  <w:num w:numId="20" w16cid:durableId="583076920">
    <w:abstractNumId w:val="30"/>
  </w:num>
  <w:num w:numId="21" w16cid:durableId="955713882">
    <w:abstractNumId w:val="26"/>
  </w:num>
  <w:num w:numId="22" w16cid:durableId="1864129425">
    <w:abstractNumId w:val="2"/>
  </w:num>
  <w:num w:numId="23" w16cid:durableId="778912773">
    <w:abstractNumId w:val="15"/>
  </w:num>
  <w:num w:numId="24" w16cid:durableId="550847748">
    <w:abstractNumId w:val="29"/>
  </w:num>
  <w:num w:numId="25" w16cid:durableId="1259219714">
    <w:abstractNumId w:val="1"/>
  </w:num>
  <w:num w:numId="26" w16cid:durableId="16783569">
    <w:abstractNumId w:val="9"/>
  </w:num>
  <w:num w:numId="27" w16cid:durableId="89131907">
    <w:abstractNumId w:val="22"/>
  </w:num>
  <w:num w:numId="28" w16cid:durableId="136999830">
    <w:abstractNumId w:val="13"/>
  </w:num>
  <w:num w:numId="29" w16cid:durableId="542132117">
    <w:abstractNumId w:val="27"/>
  </w:num>
  <w:num w:numId="30" w16cid:durableId="965281924">
    <w:abstractNumId w:val="19"/>
  </w:num>
  <w:num w:numId="31" w16cid:durableId="1051340936">
    <w:abstractNumId w:val="6"/>
  </w:num>
  <w:num w:numId="32" w16cid:durableId="891036208">
    <w:abstractNumId w:val="1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DAwtDAzMLewMDU1MjJW0lEKTi0uzszPAykwrAUAbue38iwAAAA="/>
  </w:docVars>
  <w:rsids>
    <w:rsidRoot w:val="0056131E"/>
    <w:rsid w:val="000017AD"/>
    <w:rsid w:val="000042CD"/>
    <w:rsid w:val="0000478D"/>
    <w:rsid w:val="00005500"/>
    <w:rsid w:val="00005AD6"/>
    <w:rsid w:val="00007D42"/>
    <w:rsid w:val="00010871"/>
    <w:rsid w:val="000108E9"/>
    <w:rsid w:val="00011A31"/>
    <w:rsid w:val="00011E1D"/>
    <w:rsid w:val="00013EE2"/>
    <w:rsid w:val="00021489"/>
    <w:rsid w:val="000223A3"/>
    <w:rsid w:val="00022C33"/>
    <w:rsid w:val="00022DAA"/>
    <w:rsid w:val="00027834"/>
    <w:rsid w:val="00027C73"/>
    <w:rsid w:val="00030A8E"/>
    <w:rsid w:val="000323FF"/>
    <w:rsid w:val="00033879"/>
    <w:rsid w:val="00033FF3"/>
    <w:rsid w:val="00035D0C"/>
    <w:rsid w:val="000365A1"/>
    <w:rsid w:val="0004027E"/>
    <w:rsid w:val="0004090B"/>
    <w:rsid w:val="000418F6"/>
    <w:rsid w:val="0004342E"/>
    <w:rsid w:val="0004583A"/>
    <w:rsid w:val="000467A7"/>
    <w:rsid w:val="00050ED1"/>
    <w:rsid w:val="000533A8"/>
    <w:rsid w:val="00053DD3"/>
    <w:rsid w:val="000543B9"/>
    <w:rsid w:val="00055A4D"/>
    <w:rsid w:val="000560D4"/>
    <w:rsid w:val="00057A42"/>
    <w:rsid w:val="00063090"/>
    <w:rsid w:val="000634CC"/>
    <w:rsid w:val="00064891"/>
    <w:rsid w:val="00065927"/>
    <w:rsid w:val="00067B55"/>
    <w:rsid w:val="0007019C"/>
    <w:rsid w:val="00070AF6"/>
    <w:rsid w:val="00071411"/>
    <w:rsid w:val="00072B0B"/>
    <w:rsid w:val="00072DC2"/>
    <w:rsid w:val="000731E0"/>
    <w:rsid w:val="00075F81"/>
    <w:rsid w:val="0007798A"/>
    <w:rsid w:val="0008297E"/>
    <w:rsid w:val="00091A43"/>
    <w:rsid w:val="000A47AB"/>
    <w:rsid w:val="000A5E98"/>
    <w:rsid w:val="000B0001"/>
    <w:rsid w:val="000B03CC"/>
    <w:rsid w:val="000B1BA6"/>
    <w:rsid w:val="000B2AEF"/>
    <w:rsid w:val="000B2F7D"/>
    <w:rsid w:val="000B3521"/>
    <w:rsid w:val="000B55A2"/>
    <w:rsid w:val="000B59A4"/>
    <w:rsid w:val="000B6CA4"/>
    <w:rsid w:val="000C0AE3"/>
    <w:rsid w:val="000C240B"/>
    <w:rsid w:val="000C3FE2"/>
    <w:rsid w:val="000C43EA"/>
    <w:rsid w:val="000C4947"/>
    <w:rsid w:val="000C548E"/>
    <w:rsid w:val="000C6B59"/>
    <w:rsid w:val="000D09F2"/>
    <w:rsid w:val="000D2F5B"/>
    <w:rsid w:val="000D3A8A"/>
    <w:rsid w:val="000D4EFB"/>
    <w:rsid w:val="000D5156"/>
    <w:rsid w:val="000D58B8"/>
    <w:rsid w:val="000D73E2"/>
    <w:rsid w:val="000E0138"/>
    <w:rsid w:val="000E13A8"/>
    <w:rsid w:val="000E1941"/>
    <w:rsid w:val="000E3CA0"/>
    <w:rsid w:val="000E43B1"/>
    <w:rsid w:val="000E4E94"/>
    <w:rsid w:val="000E4EB7"/>
    <w:rsid w:val="000E54B1"/>
    <w:rsid w:val="000E55DD"/>
    <w:rsid w:val="000E7430"/>
    <w:rsid w:val="000F2457"/>
    <w:rsid w:val="000F3AFC"/>
    <w:rsid w:val="000F768A"/>
    <w:rsid w:val="000F791B"/>
    <w:rsid w:val="00100999"/>
    <w:rsid w:val="001010E4"/>
    <w:rsid w:val="0010265A"/>
    <w:rsid w:val="00103356"/>
    <w:rsid w:val="00103454"/>
    <w:rsid w:val="001034CE"/>
    <w:rsid w:val="00104385"/>
    <w:rsid w:val="001070E0"/>
    <w:rsid w:val="001127E3"/>
    <w:rsid w:val="00112815"/>
    <w:rsid w:val="00112918"/>
    <w:rsid w:val="0011295F"/>
    <w:rsid w:val="001134F8"/>
    <w:rsid w:val="00116E70"/>
    <w:rsid w:val="00126B8D"/>
    <w:rsid w:val="00130561"/>
    <w:rsid w:val="001311EB"/>
    <w:rsid w:val="001314CD"/>
    <w:rsid w:val="00131821"/>
    <w:rsid w:val="00133770"/>
    <w:rsid w:val="00134215"/>
    <w:rsid w:val="001355C4"/>
    <w:rsid w:val="00135D30"/>
    <w:rsid w:val="00135FF0"/>
    <w:rsid w:val="00137BE7"/>
    <w:rsid w:val="001402B4"/>
    <w:rsid w:val="00144FD8"/>
    <w:rsid w:val="001466BD"/>
    <w:rsid w:val="00146E1D"/>
    <w:rsid w:val="0014746A"/>
    <w:rsid w:val="00151848"/>
    <w:rsid w:val="00151C09"/>
    <w:rsid w:val="00153506"/>
    <w:rsid w:val="00156B48"/>
    <w:rsid w:val="00156EB4"/>
    <w:rsid w:val="00156F0D"/>
    <w:rsid w:val="001601C0"/>
    <w:rsid w:val="00160348"/>
    <w:rsid w:val="00160995"/>
    <w:rsid w:val="001625C0"/>
    <w:rsid w:val="001625D1"/>
    <w:rsid w:val="00162610"/>
    <w:rsid w:val="00163041"/>
    <w:rsid w:val="00164696"/>
    <w:rsid w:val="00165C24"/>
    <w:rsid w:val="00170355"/>
    <w:rsid w:val="00170A16"/>
    <w:rsid w:val="00170EBB"/>
    <w:rsid w:val="00171450"/>
    <w:rsid w:val="00173246"/>
    <w:rsid w:val="001733B3"/>
    <w:rsid w:val="00175F18"/>
    <w:rsid w:val="00177C9F"/>
    <w:rsid w:val="00180639"/>
    <w:rsid w:val="00182D45"/>
    <w:rsid w:val="00183577"/>
    <w:rsid w:val="00183F73"/>
    <w:rsid w:val="00184FA9"/>
    <w:rsid w:val="001855B4"/>
    <w:rsid w:val="0018634B"/>
    <w:rsid w:val="0018721A"/>
    <w:rsid w:val="00190D32"/>
    <w:rsid w:val="0019133F"/>
    <w:rsid w:val="001915B2"/>
    <w:rsid w:val="001920EA"/>
    <w:rsid w:val="001923B6"/>
    <w:rsid w:val="001932E9"/>
    <w:rsid w:val="00193B47"/>
    <w:rsid w:val="0019626E"/>
    <w:rsid w:val="001968DC"/>
    <w:rsid w:val="0019769E"/>
    <w:rsid w:val="001A11AE"/>
    <w:rsid w:val="001A1275"/>
    <w:rsid w:val="001A1E25"/>
    <w:rsid w:val="001A3C09"/>
    <w:rsid w:val="001A4528"/>
    <w:rsid w:val="001A46EC"/>
    <w:rsid w:val="001A5146"/>
    <w:rsid w:val="001A5216"/>
    <w:rsid w:val="001A526F"/>
    <w:rsid w:val="001A553C"/>
    <w:rsid w:val="001A5B9F"/>
    <w:rsid w:val="001A7464"/>
    <w:rsid w:val="001B1004"/>
    <w:rsid w:val="001B192B"/>
    <w:rsid w:val="001B21F4"/>
    <w:rsid w:val="001B3453"/>
    <w:rsid w:val="001B3975"/>
    <w:rsid w:val="001B4145"/>
    <w:rsid w:val="001B7777"/>
    <w:rsid w:val="001B7AE0"/>
    <w:rsid w:val="001C1036"/>
    <w:rsid w:val="001C1B66"/>
    <w:rsid w:val="001C29EA"/>
    <w:rsid w:val="001C338C"/>
    <w:rsid w:val="001C5182"/>
    <w:rsid w:val="001C602C"/>
    <w:rsid w:val="001C64E2"/>
    <w:rsid w:val="001C6D84"/>
    <w:rsid w:val="001C763A"/>
    <w:rsid w:val="001D52D3"/>
    <w:rsid w:val="001D60CA"/>
    <w:rsid w:val="001D647D"/>
    <w:rsid w:val="001D7B49"/>
    <w:rsid w:val="001E17A6"/>
    <w:rsid w:val="001E320E"/>
    <w:rsid w:val="001E47E5"/>
    <w:rsid w:val="001E6B1C"/>
    <w:rsid w:val="001F095F"/>
    <w:rsid w:val="001F1814"/>
    <w:rsid w:val="001F1E31"/>
    <w:rsid w:val="001F2DCD"/>
    <w:rsid w:val="001F761D"/>
    <w:rsid w:val="002029B6"/>
    <w:rsid w:val="002034BC"/>
    <w:rsid w:val="00203C79"/>
    <w:rsid w:val="00204FF8"/>
    <w:rsid w:val="00206D7C"/>
    <w:rsid w:val="00207DEA"/>
    <w:rsid w:val="00210587"/>
    <w:rsid w:val="00212BE6"/>
    <w:rsid w:val="0021416A"/>
    <w:rsid w:val="00215017"/>
    <w:rsid w:val="00215340"/>
    <w:rsid w:val="00216761"/>
    <w:rsid w:val="0022249A"/>
    <w:rsid w:val="002224BF"/>
    <w:rsid w:val="00225E83"/>
    <w:rsid w:val="00227366"/>
    <w:rsid w:val="00231243"/>
    <w:rsid w:val="00232045"/>
    <w:rsid w:val="00233A58"/>
    <w:rsid w:val="002349DF"/>
    <w:rsid w:val="00235DCF"/>
    <w:rsid w:val="002363D7"/>
    <w:rsid w:val="00236F96"/>
    <w:rsid w:val="002377E1"/>
    <w:rsid w:val="00237D96"/>
    <w:rsid w:val="002404CC"/>
    <w:rsid w:val="00241149"/>
    <w:rsid w:val="00241C68"/>
    <w:rsid w:val="002428C0"/>
    <w:rsid w:val="00242C64"/>
    <w:rsid w:val="00243396"/>
    <w:rsid w:val="002514DE"/>
    <w:rsid w:val="00251FD8"/>
    <w:rsid w:val="00252F4E"/>
    <w:rsid w:val="00253263"/>
    <w:rsid w:val="00253846"/>
    <w:rsid w:val="00253DE4"/>
    <w:rsid w:val="002544AA"/>
    <w:rsid w:val="00254FC7"/>
    <w:rsid w:val="002616B4"/>
    <w:rsid w:val="00262103"/>
    <w:rsid w:val="00262CE9"/>
    <w:rsid w:val="0026551E"/>
    <w:rsid w:val="002664FB"/>
    <w:rsid w:val="00267C89"/>
    <w:rsid w:val="002743D2"/>
    <w:rsid w:val="00274CB1"/>
    <w:rsid w:val="0027575B"/>
    <w:rsid w:val="00280321"/>
    <w:rsid w:val="002826FB"/>
    <w:rsid w:val="00282ADA"/>
    <w:rsid w:val="00284865"/>
    <w:rsid w:val="00286498"/>
    <w:rsid w:val="0028696A"/>
    <w:rsid w:val="002900CD"/>
    <w:rsid w:val="002924F4"/>
    <w:rsid w:val="00292828"/>
    <w:rsid w:val="00294999"/>
    <w:rsid w:val="00296C40"/>
    <w:rsid w:val="00296D1D"/>
    <w:rsid w:val="00297DCD"/>
    <w:rsid w:val="002A1F29"/>
    <w:rsid w:val="002A2B0E"/>
    <w:rsid w:val="002A319F"/>
    <w:rsid w:val="002A49F6"/>
    <w:rsid w:val="002A4C13"/>
    <w:rsid w:val="002A6A5C"/>
    <w:rsid w:val="002A7456"/>
    <w:rsid w:val="002A7A7B"/>
    <w:rsid w:val="002B33F1"/>
    <w:rsid w:val="002B5405"/>
    <w:rsid w:val="002B688A"/>
    <w:rsid w:val="002C2CD1"/>
    <w:rsid w:val="002C2D85"/>
    <w:rsid w:val="002C3D05"/>
    <w:rsid w:val="002C498E"/>
    <w:rsid w:val="002C4D5C"/>
    <w:rsid w:val="002D0F79"/>
    <w:rsid w:val="002D13BC"/>
    <w:rsid w:val="002D1580"/>
    <w:rsid w:val="002D1A87"/>
    <w:rsid w:val="002D1D33"/>
    <w:rsid w:val="002D24DD"/>
    <w:rsid w:val="002D2602"/>
    <w:rsid w:val="002D31D4"/>
    <w:rsid w:val="002D4EA4"/>
    <w:rsid w:val="002D70E5"/>
    <w:rsid w:val="002E1110"/>
    <w:rsid w:val="002E1CEB"/>
    <w:rsid w:val="002E2187"/>
    <w:rsid w:val="002E32CE"/>
    <w:rsid w:val="002E32D1"/>
    <w:rsid w:val="002E433B"/>
    <w:rsid w:val="002E6B8E"/>
    <w:rsid w:val="002E7B85"/>
    <w:rsid w:val="002E7C9C"/>
    <w:rsid w:val="002E7FB3"/>
    <w:rsid w:val="002F31C8"/>
    <w:rsid w:val="002F6AE0"/>
    <w:rsid w:val="002F7D60"/>
    <w:rsid w:val="003000DB"/>
    <w:rsid w:val="0030104C"/>
    <w:rsid w:val="00301376"/>
    <w:rsid w:val="00301611"/>
    <w:rsid w:val="003055BA"/>
    <w:rsid w:val="00306D66"/>
    <w:rsid w:val="0030765B"/>
    <w:rsid w:val="0031147B"/>
    <w:rsid w:val="00311AF1"/>
    <w:rsid w:val="003124AF"/>
    <w:rsid w:val="00313891"/>
    <w:rsid w:val="00314B5F"/>
    <w:rsid w:val="00314BAE"/>
    <w:rsid w:val="00315B09"/>
    <w:rsid w:val="00317D86"/>
    <w:rsid w:val="00317E8B"/>
    <w:rsid w:val="00317F9B"/>
    <w:rsid w:val="003200F7"/>
    <w:rsid w:val="00320D06"/>
    <w:rsid w:val="00321692"/>
    <w:rsid w:val="003217FC"/>
    <w:rsid w:val="0032228A"/>
    <w:rsid w:val="003230AD"/>
    <w:rsid w:val="003234C9"/>
    <w:rsid w:val="00326690"/>
    <w:rsid w:val="00326D33"/>
    <w:rsid w:val="00326F5F"/>
    <w:rsid w:val="003303C3"/>
    <w:rsid w:val="00335181"/>
    <w:rsid w:val="003402C6"/>
    <w:rsid w:val="003419BD"/>
    <w:rsid w:val="00342763"/>
    <w:rsid w:val="003436BF"/>
    <w:rsid w:val="00347159"/>
    <w:rsid w:val="00347CF6"/>
    <w:rsid w:val="003509C2"/>
    <w:rsid w:val="0035112C"/>
    <w:rsid w:val="00353008"/>
    <w:rsid w:val="00354D69"/>
    <w:rsid w:val="003570DD"/>
    <w:rsid w:val="00357228"/>
    <w:rsid w:val="00360804"/>
    <w:rsid w:val="00360DB0"/>
    <w:rsid w:val="00361453"/>
    <w:rsid w:val="00361937"/>
    <w:rsid w:val="0036301C"/>
    <w:rsid w:val="00365D02"/>
    <w:rsid w:val="003672B1"/>
    <w:rsid w:val="003674A3"/>
    <w:rsid w:val="00371FB1"/>
    <w:rsid w:val="00373086"/>
    <w:rsid w:val="0037503F"/>
    <w:rsid w:val="0037719C"/>
    <w:rsid w:val="00377401"/>
    <w:rsid w:val="00380456"/>
    <w:rsid w:val="00383C05"/>
    <w:rsid w:val="00384D22"/>
    <w:rsid w:val="003861F3"/>
    <w:rsid w:val="00386496"/>
    <w:rsid w:val="003904C7"/>
    <w:rsid w:val="0039106C"/>
    <w:rsid w:val="00391345"/>
    <w:rsid w:val="0039156E"/>
    <w:rsid w:val="00391C73"/>
    <w:rsid w:val="00391D1F"/>
    <w:rsid w:val="003949A5"/>
    <w:rsid w:val="00394B4B"/>
    <w:rsid w:val="003950F9"/>
    <w:rsid w:val="003959F2"/>
    <w:rsid w:val="00395C5C"/>
    <w:rsid w:val="00396E65"/>
    <w:rsid w:val="003A0D00"/>
    <w:rsid w:val="003A15F3"/>
    <w:rsid w:val="003A3916"/>
    <w:rsid w:val="003A47A4"/>
    <w:rsid w:val="003A51B8"/>
    <w:rsid w:val="003A5F7A"/>
    <w:rsid w:val="003A77E6"/>
    <w:rsid w:val="003A7965"/>
    <w:rsid w:val="003B2988"/>
    <w:rsid w:val="003B52D1"/>
    <w:rsid w:val="003B6CC0"/>
    <w:rsid w:val="003B7EDA"/>
    <w:rsid w:val="003C3013"/>
    <w:rsid w:val="003C341E"/>
    <w:rsid w:val="003C4D12"/>
    <w:rsid w:val="003C6466"/>
    <w:rsid w:val="003C7C77"/>
    <w:rsid w:val="003D080D"/>
    <w:rsid w:val="003D1E0A"/>
    <w:rsid w:val="003D3E41"/>
    <w:rsid w:val="003D4CBE"/>
    <w:rsid w:val="003D52CD"/>
    <w:rsid w:val="003D70E6"/>
    <w:rsid w:val="003D792A"/>
    <w:rsid w:val="003E10DC"/>
    <w:rsid w:val="003E1FC6"/>
    <w:rsid w:val="003E2452"/>
    <w:rsid w:val="003E38E3"/>
    <w:rsid w:val="003E3ACA"/>
    <w:rsid w:val="003F048C"/>
    <w:rsid w:val="003F1F87"/>
    <w:rsid w:val="003F2F9F"/>
    <w:rsid w:val="003F534E"/>
    <w:rsid w:val="003F61E0"/>
    <w:rsid w:val="003F6D5A"/>
    <w:rsid w:val="003F6ED6"/>
    <w:rsid w:val="003F70A2"/>
    <w:rsid w:val="004034D2"/>
    <w:rsid w:val="00403BF2"/>
    <w:rsid w:val="00405A76"/>
    <w:rsid w:val="0040696F"/>
    <w:rsid w:val="00410840"/>
    <w:rsid w:val="00410E5B"/>
    <w:rsid w:val="0041440A"/>
    <w:rsid w:val="00414970"/>
    <w:rsid w:val="00415DD0"/>
    <w:rsid w:val="004200FD"/>
    <w:rsid w:val="00422D59"/>
    <w:rsid w:val="00424F82"/>
    <w:rsid w:val="004259A6"/>
    <w:rsid w:val="0042623C"/>
    <w:rsid w:val="00427FE0"/>
    <w:rsid w:val="00430137"/>
    <w:rsid w:val="00432854"/>
    <w:rsid w:val="00432FB1"/>
    <w:rsid w:val="00433EDA"/>
    <w:rsid w:val="004350EB"/>
    <w:rsid w:val="00435460"/>
    <w:rsid w:val="0043618F"/>
    <w:rsid w:val="004371B6"/>
    <w:rsid w:val="004372EF"/>
    <w:rsid w:val="00437BB5"/>
    <w:rsid w:val="0044156E"/>
    <w:rsid w:val="00443B36"/>
    <w:rsid w:val="004440DF"/>
    <w:rsid w:val="00445B32"/>
    <w:rsid w:val="00447768"/>
    <w:rsid w:val="00447870"/>
    <w:rsid w:val="00450574"/>
    <w:rsid w:val="004540BF"/>
    <w:rsid w:val="00455C18"/>
    <w:rsid w:val="00460A37"/>
    <w:rsid w:val="004633AC"/>
    <w:rsid w:val="0046421D"/>
    <w:rsid w:val="00464B76"/>
    <w:rsid w:val="00465CD7"/>
    <w:rsid w:val="004675E8"/>
    <w:rsid w:val="00471E62"/>
    <w:rsid w:val="0047216A"/>
    <w:rsid w:val="004728B6"/>
    <w:rsid w:val="004749C1"/>
    <w:rsid w:val="00476104"/>
    <w:rsid w:val="004767DA"/>
    <w:rsid w:val="00476803"/>
    <w:rsid w:val="00480411"/>
    <w:rsid w:val="00480D46"/>
    <w:rsid w:val="0048285C"/>
    <w:rsid w:val="00483E6A"/>
    <w:rsid w:val="00484742"/>
    <w:rsid w:val="00490001"/>
    <w:rsid w:val="00492416"/>
    <w:rsid w:val="00494750"/>
    <w:rsid w:val="004A0119"/>
    <w:rsid w:val="004A10A4"/>
    <w:rsid w:val="004A1DF4"/>
    <w:rsid w:val="004A2506"/>
    <w:rsid w:val="004A2562"/>
    <w:rsid w:val="004A30FB"/>
    <w:rsid w:val="004A31A4"/>
    <w:rsid w:val="004A32A6"/>
    <w:rsid w:val="004A3E4B"/>
    <w:rsid w:val="004A408D"/>
    <w:rsid w:val="004A42AF"/>
    <w:rsid w:val="004A4A8F"/>
    <w:rsid w:val="004A4F7A"/>
    <w:rsid w:val="004A7771"/>
    <w:rsid w:val="004B0284"/>
    <w:rsid w:val="004B0699"/>
    <w:rsid w:val="004B21DF"/>
    <w:rsid w:val="004B3074"/>
    <w:rsid w:val="004B5D05"/>
    <w:rsid w:val="004B675D"/>
    <w:rsid w:val="004B7060"/>
    <w:rsid w:val="004C0FC7"/>
    <w:rsid w:val="004C164D"/>
    <w:rsid w:val="004C1B0D"/>
    <w:rsid w:val="004C2A07"/>
    <w:rsid w:val="004C403B"/>
    <w:rsid w:val="004C440D"/>
    <w:rsid w:val="004C6600"/>
    <w:rsid w:val="004C6A79"/>
    <w:rsid w:val="004C6B13"/>
    <w:rsid w:val="004C6C60"/>
    <w:rsid w:val="004C70E3"/>
    <w:rsid w:val="004C758C"/>
    <w:rsid w:val="004C76D6"/>
    <w:rsid w:val="004D0E99"/>
    <w:rsid w:val="004D140B"/>
    <w:rsid w:val="004D167A"/>
    <w:rsid w:val="004D1E83"/>
    <w:rsid w:val="004D2853"/>
    <w:rsid w:val="004D36D1"/>
    <w:rsid w:val="004D43D7"/>
    <w:rsid w:val="004D4590"/>
    <w:rsid w:val="004D48E6"/>
    <w:rsid w:val="004D5789"/>
    <w:rsid w:val="004D58DB"/>
    <w:rsid w:val="004D6660"/>
    <w:rsid w:val="004D6FC2"/>
    <w:rsid w:val="004E162A"/>
    <w:rsid w:val="004E1837"/>
    <w:rsid w:val="004E1A3E"/>
    <w:rsid w:val="004E26B8"/>
    <w:rsid w:val="004E27DC"/>
    <w:rsid w:val="004E2BA6"/>
    <w:rsid w:val="004E306C"/>
    <w:rsid w:val="004E59CE"/>
    <w:rsid w:val="004F0150"/>
    <w:rsid w:val="004F0D10"/>
    <w:rsid w:val="004F0D6C"/>
    <w:rsid w:val="004F112E"/>
    <w:rsid w:val="004F1794"/>
    <w:rsid w:val="004F5A1D"/>
    <w:rsid w:val="004F6029"/>
    <w:rsid w:val="005025F5"/>
    <w:rsid w:val="0050407B"/>
    <w:rsid w:val="0050454E"/>
    <w:rsid w:val="00510048"/>
    <w:rsid w:val="0051211F"/>
    <w:rsid w:val="00512829"/>
    <w:rsid w:val="005141BF"/>
    <w:rsid w:val="00521815"/>
    <w:rsid w:val="00523683"/>
    <w:rsid w:val="0052550C"/>
    <w:rsid w:val="00525D9B"/>
    <w:rsid w:val="00527D8E"/>
    <w:rsid w:val="00532930"/>
    <w:rsid w:val="00532ED6"/>
    <w:rsid w:val="00532F72"/>
    <w:rsid w:val="00533957"/>
    <w:rsid w:val="00535491"/>
    <w:rsid w:val="00536D4E"/>
    <w:rsid w:val="00536E62"/>
    <w:rsid w:val="0054155F"/>
    <w:rsid w:val="00543C9C"/>
    <w:rsid w:val="005443D1"/>
    <w:rsid w:val="00545055"/>
    <w:rsid w:val="00547938"/>
    <w:rsid w:val="00547F19"/>
    <w:rsid w:val="00550404"/>
    <w:rsid w:val="00551D9A"/>
    <w:rsid w:val="005522F1"/>
    <w:rsid w:val="0055244A"/>
    <w:rsid w:val="00552B7E"/>
    <w:rsid w:val="00553946"/>
    <w:rsid w:val="005541A3"/>
    <w:rsid w:val="0055518C"/>
    <w:rsid w:val="0055546B"/>
    <w:rsid w:val="00555569"/>
    <w:rsid w:val="005559AC"/>
    <w:rsid w:val="00555D11"/>
    <w:rsid w:val="00557023"/>
    <w:rsid w:val="00560435"/>
    <w:rsid w:val="005608A0"/>
    <w:rsid w:val="00560F4E"/>
    <w:rsid w:val="0056131E"/>
    <w:rsid w:val="0056171B"/>
    <w:rsid w:val="00561ABD"/>
    <w:rsid w:val="00561E68"/>
    <w:rsid w:val="0056282F"/>
    <w:rsid w:val="00563298"/>
    <w:rsid w:val="00567D0B"/>
    <w:rsid w:val="00572EF4"/>
    <w:rsid w:val="00573EB1"/>
    <w:rsid w:val="00574114"/>
    <w:rsid w:val="00575623"/>
    <w:rsid w:val="00576606"/>
    <w:rsid w:val="005778A5"/>
    <w:rsid w:val="00580899"/>
    <w:rsid w:val="005817E2"/>
    <w:rsid w:val="00582DE0"/>
    <w:rsid w:val="00584F80"/>
    <w:rsid w:val="0058514D"/>
    <w:rsid w:val="005858A6"/>
    <w:rsid w:val="005900D2"/>
    <w:rsid w:val="005922C2"/>
    <w:rsid w:val="005923A2"/>
    <w:rsid w:val="00596A8B"/>
    <w:rsid w:val="00597BA9"/>
    <w:rsid w:val="005A1813"/>
    <w:rsid w:val="005A3929"/>
    <w:rsid w:val="005A54DA"/>
    <w:rsid w:val="005A6066"/>
    <w:rsid w:val="005A617F"/>
    <w:rsid w:val="005A643A"/>
    <w:rsid w:val="005A6CE7"/>
    <w:rsid w:val="005A7995"/>
    <w:rsid w:val="005B0073"/>
    <w:rsid w:val="005B03F8"/>
    <w:rsid w:val="005B040E"/>
    <w:rsid w:val="005B2A68"/>
    <w:rsid w:val="005B57B4"/>
    <w:rsid w:val="005C13D4"/>
    <w:rsid w:val="005C232B"/>
    <w:rsid w:val="005C2CD5"/>
    <w:rsid w:val="005C4E7B"/>
    <w:rsid w:val="005C5714"/>
    <w:rsid w:val="005C658F"/>
    <w:rsid w:val="005C6D5B"/>
    <w:rsid w:val="005C7AFD"/>
    <w:rsid w:val="005D31EC"/>
    <w:rsid w:val="005D4694"/>
    <w:rsid w:val="005D6AD2"/>
    <w:rsid w:val="005D7560"/>
    <w:rsid w:val="005D7D75"/>
    <w:rsid w:val="005E216A"/>
    <w:rsid w:val="005E2229"/>
    <w:rsid w:val="005E31A7"/>
    <w:rsid w:val="005E3A11"/>
    <w:rsid w:val="005E588B"/>
    <w:rsid w:val="005E5FD3"/>
    <w:rsid w:val="005E7273"/>
    <w:rsid w:val="005F13E9"/>
    <w:rsid w:val="005F1E71"/>
    <w:rsid w:val="005F4B21"/>
    <w:rsid w:val="005F4E36"/>
    <w:rsid w:val="005F585B"/>
    <w:rsid w:val="005F5D36"/>
    <w:rsid w:val="005F60E1"/>
    <w:rsid w:val="00600067"/>
    <w:rsid w:val="0060032D"/>
    <w:rsid w:val="0060304C"/>
    <w:rsid w:val="00603C6D"/>
    <w:rsid w:val="00604443"/>
    <w:rsid w:val="0060478A"/>
    <w:rsid w:val="0060635D"/>
    <w:rsid w:val="00606BC1"/>
    <w:rsid w:val="00606C44"/>
    <w:rsid w:val="006077DF"/>
    <w:rsid w:val="006102EE"/>
    <w:rsid w:val="00610875"/>
    <w:rsid w:val="006121B6"/>
    <w:rsid w:val="0061254B"/>
    <w:rsid w:val="0061268D"/>
    <w:rsid w:val="006126DD"/>
    <w:rsid w:val="00614791"/>
    <w:rsid w:val="00620E99"/>
    <w:rsid w:val="00621749"/>
    <w:rsid w:val="006218E5"/>
    <w:rsid w:val="00622841"/>
    <w:rsid w:val="006232EE"/>
    <w:rsid w:val="0062380A"/>
    <w:rsid w:val="00623E09"/>
    <w:rsid w:val="006300DE"/>
    <w:rsid w:val="0063084E"/>
    <w:rsid w:val="0063185F"/>
    <w:rsid w:val="00632039"/>
    <w:rsid w:val="00632E2B"/>
    <w:rsid w:val="00633A79"/>
    <w:rsid w:val="00633E5C"/>
    <w:rsid w:val="0063450F"/>
    <w:rsid w:val="006348DE"/>
    <w:rsid w:val="006351EC"/>
    <w:rsid w:val="00637169"/>
    <w:rsid w:val="00642254"/>
    <w:rsid w:val="006456AD"/>
    <w:rsid w:val="0065186E"/>
    <w:rsid w:val="006520C6"/>
    <w:rsid w:val="006523D9"/>
    <w:rsid w:val="006538A9"/>
    <w:rsid w:val="0065410C"/>
    <w:rsid w:val="00655C67"/>
    <w:rsid w:val="00661A72"/>
    <w:rsid w:val="00661F53"/>
    <w:rsid w:val="00662A23"/>
    <w:rsid w:val="00662F8F"/>
    <w:rsid w:val="00663F9A"/>
    <w:rsid w:val="00665C43"/>
    <w:rsid w:val="00666005"/>
    <w:rsid w:val="00666A10"/>
    <w:rsid w:val="00667098"/>
    <w:rsid w:val="006679F2"/>
    <w:rsid w:val="00670B53"/>
    <w:rsid w:val="006718AF"/>
    <w:rsid w:val="00672533"/>
    <w:rsid w:val="00672745"/>
    <w:rsid w:val="00672E14"/>
    <w:rsid w:val="00673B05"/>
    <w:rsid w:val="006746D4"/>
    <w:rsid w:val="00674FBB"/>
    <w:rsid w:val="00675634"/>
    <w:rsid w:val="00676333"/>
    <w:rsid w:val="00676EB8"/>
    <w:rsid w:val="00677126"/>
    <w:rsid w:val="00677748"/>
    <w:rsid w:val="00680FD0"/>
    <w:rsid w:val="006811B6"/>
    <w:rsid w:val="00683064"/>
    <w:rsid w:val="00683B56"/>
    <w:rsid w:val="00686309"/>
    <w:rsid w:val="00686FDE"/>
    <w:rsid w:val="00687D09"/>
    <w:rsid w:val="00690B3D"/>
    <w:rsid w:val="00692A47"/>
    <w:rsid w:val="006A10D1"/>
    <w:rsid w:val="006A1466"/>
    <w:rsid w:val="006A176B"/>
    <w:rsid w:val="006A264A"/>
    <w:rsid w:val="006A2D28"/>
    <w:rsid w:val="006A3C68"/>
    <w:rsid w:val="006A40CF"/>
    <w:rsid w:val="006A4949"/>
    <w:rsid w:val="006A78A4"/>
    <w:rsid w:val="006A7ED5"/>
    <w:rsid w:val="006B284C"/>
    <w:rsid w:val="006B28D6"/>
    <w:rsid w:val="006B3355"/>
    <w:rsid w:val="006B6969"/>
    <w:rsid w:val="006C0EE5"/>
    <w:rsid w:val="006C1240"/>
    <w:rsid w:val="006C22C9"/>
    <w:rsid w:val="006C2996"/>
    <w:rsid w:val="006C2EC7"/>
    <w:rsid w:val="006C3AE4"/>
    <w:rsid w:val="006C41A1"/>
    <w:rsid w:val="006C4666"/>
    <w:rsid w:val="006C501C"/>
    <w:rsid w:val="006C6E0A"/>
    <w:rsid w:val="006C7E2D"/>
    <w:rsid w:val="006D149A"/>
    <w:rsid w:val="006D1CB3"/>
    <w:rsid w:val="006D1E80"/>
    <w:rsid w:val="006D33CC"/>
    <w:rsid w:val="006D5116"/>
    <w:rsid w:val="006D6783"/>
    <w:rsid w:val="006D6B24"/>
    <w:rsid w:val="006D6CD5"/>
    <w:rsid w:val="006E0514"/>
    <w:rsid w:val="006E0B44"/>
    <w:rsid w:val="006E2A2B"/>
    <w:rsid w:val="006E379F"/>
    <w:rsid w:val="006E7470"/>
    <w:rsid w:val="006F014E"/>
    <w:rsid w:val="006F0370"/>
    <w:rsid w:val="006F0CE0"/>
    <w:rsid w:val="006F1529"/>
    <w:rsid w:val="006F1C84"/>
    <w:rsid w:val="006F1FEF"/>
    <w:rsid w:val="006F3CF3"/>
    <w:rsid w:val="006F4FA9"/>
    <w:rsid w:val="006F57A1"/>
    <w:rsid w:val="00701058"/>
    <w:rsid w:val="0070110D"/>
    <w:rsid w:val="0070170A"/>
    <w:rsid w:val="00701CCA"/>
    <w:rsid w:val="00701F02"/>
    <w:rsid w:val="007021BA"/>
    <w:rsid w:val="00702F1A"/>
    <w:rsid w:val="00703D26"/>
    <w:rsid w:val="00707153"/>
    <w:rsid w:val="00707342"/>
    <w:rsid w:val="00714D09"/>
    <w:rsid w:val="00722183"/>
    <w:rsid w:val="00722F87"/>
    <w:rsid w:val="0072378B"/>
    <w:rsid w:val="00724263"/>
    <w:rsid w:val="00730DE6"/>
    <w:rsid w:val="007312F8"/>
    <w:rsid w:val="00731AC4"/>
    <w:rsid w:val="00732F2F"/>
    <w:rsid w:val="0073327C"/>
    <w:rsid w:val="0073352C"/>
    <w:rsid w:val="007356D4"/>
    <w:rsid w:val="007370F0"/>
    <w:rsid w:val="00737FDF"/>
    <w:rsid w:val="00746FFF"/>
    <w:rsid w:val="007479A4"/>
    <w:rsid w:val="00747BFC"/>
    <w:rsid w:val="00747F11"/>
    <w:rsid w:val="007504C4"/>
    <w:rsid w:val="007505A6"/>
    <w:rsid w:val="00751550"/>
    <w:rsid w:val="007520F5"/>
    <w:rsid w:val="00754D42"/>
    <w:rsid w:val="007568CD"/>
    <w:rsid w:val="00757B0F"/>
    <w:rsid w:val="0076109F"/>
    <w:rsid w:val="00762D9C"/>
    <w:rsid w:val="0076518C"/>
    <w:rsid w:val="007669D3"/>
    <w:rsid w:val="00767B0A"/>
    <w:rsid w:val="00771F51"/>
    <w:rsid w:val="007748B3"/>
    <w:rsid w:val="00776DD8"/>
    <w:rsid w:val="0078264C"/>
    <w:rsid w:val="00783503"/>
    <w:rsid w:val="0078471A"/>
    <w:rsid w:val="0078723E"/>
    <w:rsid w:val="007906C3"/>
    <w:rsid w:val="00790706"/>
    <w:rsid w:val="0079105F"/>
    <w:rsid w:val="007915D7"/>
    <w:rsid w:val="007966FA"/>
    <w:rsid w:val="007A1F64"/>
    <w:rsid w:val="007A255C"/>
    <w:rsid w:val="007A347E"/>
    <w:rsid w:val="007A4B78"/>
    <w:rsid w:val="007A5BBB"/>
    <w:rsid w:val="007A5CE5"/>
    <w:rsid w:val="007A6012"/>
    <w:rsid w:val="007A6869"/>
    <w:rsid w:val="007A6F36"/>
    <w:rsid w:val="007B0ABB"/>
    <w:rsid w:val="007B41D6"/>
    <w:rsid w:val="007C3268"/>
    <w:rsid w:val="007C32FB"/>
    <w:rsid w:val="007C4891"/>
    <w:rsid w:val="007C665D"/>
    <w:rsid w:val="007D0716"/>
    <w:rsid w:val="007D23A5"/>
    <w:rsid w:val="007D2ECE"/>
    <w:rsid w:val="007D38E8"/>
    <w:rsid w:val="007D6931"/>
    <w:rsid w:val="007D6D1C"/>
    <w:rsid w:val="007D7718"/>
    <w:rsid w:val="007D7B99"/>
    <w:rsid w:val="007D7EBC"/>
    <w:rsid w:val="007E12BE"/>
    <w:rsid w:val="007E3865"/>
    <w:rsid w:val="007E52E5"/>
    <w:rsid w:val="007E5955"/>
    <w:rsid w:val="007F2FCB"/>
    <w:rsid w:val="007F4386"/>
    <w:rsid w:val="007F4764"/>
    <w:rsid w:val="007F652A"/>
    <w:rsid w:val="007F676F"/>
    <w:rsid w:val="007F6D6B"/>
    <w:rsid w:val="007F6F07"/>
    <w:rsid w:val="007F7760"/>
    <w:rsid w:val="00800D17"/>
    <w:rsid w:val="00801BD1"/>
    <w:rsid w:val="00804DC4"/>
    <w:rsid w:val="008053E8"/>
    <w:rsid w:val="00805A55"/>
    <w:rsid w:val="008071A1"/>
    <w:rsid w:val="00811000"/>
    <w:rsid w:val="00813BF6"/>
    <w:rsid w:val="0081512F"/>
    <w:rsid w:val="0081653D"/>
    <w:rsid w:val="008177A9"/>
    <w:rsid w:val="008211A6"/>
    <w:rsid w:val="008211FA"/>
    <w:rsid w:val="00821EA3"/>
    <w:rsid w:val="00822541"/>
    <w:rsid w:val="00823CE6"/>
    <w:rsid w:val="008357B4"/>
    <w:rsid w:val="008369E6"/>
    <w:rsid w:val="00837310"/>
    <w:rsid w:val="008374D5"/>
    <w:rsid w:val="00837A9F"/>
    <w:rsid w:val="0084064D"/>
    <w:rsid w:val="00844425"/>
    <w:rsid w:val="0084679C"/>
    <w:rsid w:val="00851FAA"/>
    <w:rsid w:val="0085210F"/>
    <w:rsid w:val="00852ACC"/>
    <w:rsid w:val="00852B8B"/>
    <w:rsid w:val="00854D0A"/>
    <w:rsid w:val="00854E88"/>
    <w:rsid w:val="008550D1"/>
    <w:rsid w:val="00857A5E"/>
    <w:rsid w:val="00861FA4"/>
    <w:rsid w:val="00862E1B"/>
    <w:rsid w:val="00864169"/>
    <w:rsid w:val="00866B95"/>
    <w:rsid w:val="008671A9"/>
    <w:rsid w:val="008705FF"/>
    <w:rsid w:val="008712C1"/>
    <w:rsid w:val="0087350B"/>
    <w:rsid w:val="00875EBC"/>
    <w:rsid w:val="00881586"/>
    <w:rsid w:val="00882041"/>
    <w:rsid w:val="00882996"/>
    <w:rsid w:val="008829E2"/>
    <w:rsid w:val="008857ED"/>
    <w:rsid w:val="0088595F"/>
    <w:rsid w:val="00887D6B"/>
    <w:rsid w:val="00893FD2"/>
    <w:rsid w:val="00894BCC"/>
    <w:rsid w:val="00894EB5"/>
    <w:rsid w:val="008A2E64"/>
    <w:rsid w:val="008A422A"/>
    <w:rsid w:val="008A4A17"/>
    <w:rsid w:val="008A7BE1"/>
    <w:rsid w:val="008A7F47"/>
    <w:rsid w:val="008B0B94"/>
    <w:rsid w:val="008B1C8F"/>
    <w:rsid w:val="008B5BBD"/>
    <w:rsid w:val="008B5DFF"/>
    <w:rsid w:val="008B6CEB"/>
    <w:rsid w:val="008C21CC"/>
    <w:rsid w:val="008C393E"/>
    <w:rsid w:val="008C3A08"/>
    <w:rsid w:val="008C3FC5"/>
    <w:rsid w:val="008C57F9"/>
    <w:rsid w:val="008C5AED"/>
    <w:rsid w:val="008C66D9"/>
    <w:rsid w:val="008D0571"/>
    <w:rsid w:val="008D1531"/>
    <w:rsid w:val="008D4B93"/>
    <w:rsid w:val="008E0351"/>
    <w:rsid w:val="008E0852"/>
    <w:rsid w:val="008E2B80"/>
    <w:rsid w:val="008E2C8D"/>
    <w:rsid w:val="008E2F03"/>
    <w:rsid w:val="008E37AF"/>
    <w:rsid w:val="008E5CCB"/>
    <w:rsid w:val="008F1A0A"/>
    <w:rsid w:val="008F1FCF"/>
    <w:rsid w:val="008F249C"/>
    <w:rsid w:val="008F2AD7"/>
    <w:rsid w:val="008F4877"/>
    <w:rsid w:val="008F52C9"/>
    <w:rsid w:val="008F582F"/>
    <w:rsid w:val="008F67F7"/>
    <w:rsid w:val="00900C21"/>
    <w:rsid w:val="009030C8"/>
    <w:rsid w:val="00903AB0"/>
    <w:rsid w:val="009065C3"/>
    <w:rsid w:val="00907666"/>
    <w:rsid w:val="00910C6D"/>
    <w:rsid w:val="00911128"/>
    <w:rsid w:val="00911E0C"/>
    <w:rsid w:val="009130F4"/>
    <w:rsid w:val="00914175"/>
    <w:rsid w:val="0091463F"/>
    <w:rsid w:val="00915A5C"/>
    <w:rsid w:val="00916FE6"/>
    <w:rsid w:val="00921E06"/>
    <w:rsid w:val="00922AEF"/>
    <w:rsid w:val="00924320"/>
    <w:rsid w:val="00925A34"/>
    <w:rsid w:val="00925C7A"/>
    <w:rsid w:val="00930692"/>
    <w:rsid w:val="00931BC4"/>
    <w:rsid w:val="00933122"/>
    <w:rsid w:val="00933B17"/>
    <w:rsid w:val="009348B0"/>
    <w:rsid w:val="0093580C"/>
    <w:rsid w:val="0093698F"/>
    <w:rsid w:val="00936FBA"/>
    <w:rsid w:val="00937FCA"/>
    <w:rsid w:val="00940F02"/>
    <w:rsid w:val="00943614"/>
    <w:rsid w:val="00950D57"/>
    <w:rsid w:val="009515F4"/>
    <w:rsid w:val="00952C84"/>
    <w:rsid w:val="00953A7C"/>
    <w:rsid w:val="009547A4"/>
    <w:rsid w:val="009568C5"/>
    <w:rsid w:val="009612A2"/>
    <w:rsid w:val="00966254"/>
    <w:rsid w:val="00966326"/>
    <w:rsid w:val="0096687D"/>
    <w:rsid w:val="009731D1"/>
    <w:rsid w:val="0097329B"/>
    <w:rsid w:val="0097385C"/>
    <w:rsid w:val="00977123"/>
    <w:rsid w:val="00982C08"/>
    <w:rsid w:val="00982CBE"/>
    <w:rsid w:val="00983ED3"/>
    <w:rsid w:val="009845B8"/>
    <w:rsid w:val="0098628C"/>
    <w:rsid w:val="00991450"/>
    <w:rsid w:val="00996C00"/>
    <w:rsid w:val="009A0056"/>
    <w:rsid w:val="009A14BA"/>
    <w:rsid w:val="009A3D3B"/>
    <w:rsid w:val="009A505C"/>
    <w:rsid w:val="009A5C9E"/>
    <w:rsid w:val="009A73CA"/>
    <w:rsid w:val="009B0BBF"/>
    <w:rsid w:val="009B0F27"/>
    <w:rsid w:val="009B27BA"/>
    <w:rsid w:val="009B443A"/>
    <w:rsid w:val="009B68F2"/>
    <w:rsid w:val="009B6A2D"/>
    <w:rsid w:val="009B7DF5"/>
    <w:rsid w:val="009C008B"/>
    <w:rsid w:val="009C094E"/>
    <w:rsid w:val="009C0DA7"/>
    <w:rsid w:val="009C0E1F"/>
    <w:rsid w:val="009C406A"/>
    <w:rsid w:val="009C4233"/>
    <w:rsid w:val="009C45EA"/>
    <w:rsid w:val="009C5476"/>
    <w:rsid w:val="009C764B"/>
    <w:rsid w:val="009D304B"/>
    <w:rsid w:val="009D64F1"/>
    <w:rsid w:val="009D71F1"/>
    <w:rsid w:val="009E051A"/>
    <w:rsid w:val="009E0B43"/>
    <w:rsid w:val="009E1EA9"/>
    <w:rsid w:val="009E258B"/>
    <w:rsid w:val="009E395B"/>
    <w:rsid w:val="009E3B40"/>
    <w:rsid w:val="009E4FF7"/>
    <w:rsid w:val="009F130B"/>
    <w:rsid w:val="009F1D75"/>
    <w:rsid w:val="009F2A99"/>
    <w:rsid w:val="009F49EA"/>
    <w:rsid w:val="009F4DE5"/>
    <w:rsid w:val="009F71ED"/>
    <w:rsid w:val="00A01BD3"/>
    <w:rsid w:val="00A065D3"/>
    <w:rsid w:val="00A103D4"/>
    <w:rsid w:val="00A11ABE"/>
    <w:rsid w:val="00A13164"/>
    <w:rsid w:val="00A14E5E"/>
    <w:rsid w:val="00A14EFD"/>
    <w:rsid w:val="00A15B6E"/>
    <w:rsid w:val="00A16747"/>
    <w:rsid w:val="00A16DE3"/>
    <w:rsid w:val="00A20291"/>
    <w:rsid w:val="00A218A4"/>
    <w:rsid w:val="00A22D50"/>
    <w:rsid w:val="00A27F30"/>
    <w:rsid w:val="00A32084"/>
    <w:rsid w:val="00A354E1"/>
    <w:rsid w:val="00A35799"/>
    <w:rsid w:val="00A36E7E"/>
    <w:rsid w:val="00A37159"/>
    <w:rsid w:val="00A40A86"/>
    <w:rsid w:val="00A40AD8"/>
    <w:rsid w:val="00A40E56"/>
    <w:rsid w:val="00A44413"/>
    <w:rsid w:val="00A45908"/>
    <w:rsid w:val="00A47A11"/>
    <w:rsid w:val="00A50171"/>
    <w:rsid w:val="00A50B3F"/>
    <w:rsid w:val="00A52DDE"/>
    <w:rsid w:val="00A5401A"/>
    <w:rsid w:val="00A5441D"/>
    <w:rsid w:val="00A566A1"/>
    <w:rsid w:val="00A61705"/>
    <w:rsid w:val="00A62100"/>
    <w:rsid w:val="00A63054"/>
    <w:rsid w:val="00A640B1"/>
    <w:rsid w:val="00A66470"/>
    <w:rsid w:val="00A70EE2"/>
    <w:rsid w:val="00A75DE7"/>
    <w:rsid w:val="00A75F21"/>
    <w:rsid w:val="00A75FEC"/>
    <w:rsid w:val="00A773D4"/>
    <w:rsid w:val="00A80DA1"/>
    <w:rsid w:val="00A81906"/>
    <w:rsid w:val="00A81B90"/>
    <w:rsid w:val="00A82342"/>
    <w:rsid w:val="00A82962"/>
    <w:rsid w:val="00A83301"/>
    <w:rsid w:val="00A83F16"/>
    <w:rsid w:val="00A846A6"/>
    <w:rsid w:val="00A84D38"/>
    <w:rsid w:val="00A87527"/>
    <w:rsid w:val="00A92546"/>
    <w:rsid w:val="00A9425A"/>
    <w:rsid w:val="00A966B8"/>
    <w:rsid w:val="00A9775E"/>
    <w:rsid w:val="00AA06FE"/>
    <w:rsid w:val="00AA1244"/>
    <w:rsid w:val="00AA1CB5"/>
    <w:rsid w:val="00AA2281"/>
    <w:rsid w:val="00AA30D6"/>
    <w:rsid w:val="00AA4040"/>
    <w:rsid w:val="00AA568A"/>
    <w:rsid w:val="00AA5842"/>
    <w:rsid w:val="00AA6DD6"/>
    <w:rsid w:val="00AA6E1D"/>
    <w:rsid w:val="00AA78ED"/>
    <w:rsid w:val="00AA7C86"/>
    <w:rsid w:val="00AB1DE1"/>
    <w:rsid w:val="00AB51D8"/>
    <w:rsid w:val="00AB75C5"/>
    <w:rsid w:val="00AC414A"/>
    <w:rsid w:val="00AC4550"/>
    <w:rsid w:val="00AC7287"/>
    <w:rsid w:val="00AD0F23"/>
    <w:rsid w:val="00AD21F6"/>
    <w:rsid w:val="00AD2745"/>
    <w:rsid w:val="00AD338E"/>
    <w:rsid w:val="00AD4F67"/>
    <w:rsid w:val="00AD5D33"/>
    <w:rsid w:val="00AD5E26"/>
    <w:rsid w:val="00AD6A75"/>
    <w:rsid w:val="00AD7440"/>
    <w:rsid w:val="00AD75DF"/>
    <w:rsid w:val="00AE1C7B"/>
    <w:rsid w:val="00AE4D3A"/>
    <w:rsid w:val="00AE7248"/>
    <w:rsid w:val="00AF119B"/>
    <w:rsid w:val="00AF3610"/>
    <w:rsid w:val="00AF3804"/>
    <w:rsid w:val="00AF3A67"/>
    <w:rsid w:val="00AF522A"/>
    <w:rsid w:val="00AF5775"/>
    <w:rsid w:val="00AF6FBD"/>
    <w:rsid w:val="00B0295B"/>
    <w:rsid w:val="00B029D7"/>
    <w:rsid w:val="00B02E42"/>
    <w:rsid w:val="00B04168"/>
    <w:rsid w:val="00B0508D"/>
    <w:rsid w:val="00B0586D"/>
    <w:rsid w:val="00B06ADA"/>
    <w:rsid w:val="00B06E6E"/>
    <w:rsid w:val="00B06ED3"/>
    <w:rsid w:val="00B077B4"/>
    <w:rsid w:val="00B07ABF"/>
    <w:rsid w:val="00B14640"/>
    <w:rsid w:val="00B15D0F"/>
    <w:rsid w:val="00B216C5"/>
    <w:rsid w:val="00B2179D"/>
    <w:rsid w:val="00B21EB0"/>
    <w:rsid w:val="00B22C2C"/>
    <w:rsid w:val="00B30BBE"/>
    <w:rsid w:val="00B31622"/>
    <w:rsid w:val="00B326FF"/>
    <w:rsid w:val="00B330AD"/>
    <w:rsid w:val="00B3336C"/>
    <w:rsid w:val="00B33BD7"/>
    <w:rsid w:val="00B34F67"/>
    <w:rsid w:val="00B36DE4"/>
    <w:rsid w:val="00B410ED"/>
    <w:rsid w:val="00B4152C"/>
    <w:rsid w:val="00B42085"/>
    <w:rsid w:val="00B435E6"/>
    <w:rsid w:val="00B478F3"/>
    <w:rsid w:val="00B529D0"/>
    <w:rsid w:val="00B549CB"/>
    <w:rsid w:val="00B55F24"/>
    <w:rsid w:val="00B5668D"/>
    <w:rsid w:val="00B61064"/>
    <w:rsid w:val="00B61289"/>
    <w:rsid w:val="00B63394"/>
    <w:rsid w:val="00B654EC"/>
    <w:rsid w:val="00B65672"/>
    <w:rsid w:val="00B6668F"/>
    <w:rsid w:val="00B66B78"/>
    <w:rsid w:val="00B67C49"/>
    <w:rsid w:val="00B7082D"/>
    <w:rsid w:val="00B72466"/>
    <w:rsid w:val="00B725FC"/>
    <w:rsid w:val="00B728BA"/>
    <w:rsid w:val="00B74193"/>
    <w:rsid w:val="00B74D8E"/>
    <w:rsid w:val="00B7685F"/>
    <w:rsid w:val="00B76D85"/>
    <w:rsid w:val="00B77340"/>
    <w:rsid w:val="00B82C10"/>
    <w:rsid w:val="00B8565C"/>
    <w:rsid w:val="00B90451"/>
    <w:rsid w:val="00B93F8F"/>
    <w:rsid w:val="00B96DE5"/>
    <w:rsid w:val="00B9746A"/>
    <w:rsid w:val="00B978CF"/>
    <w:rsid w:val="00B97AE6"/>
    <w:rsid w:val="00BA3B0F"/>
    <w:rsid w:val="00BB07BD"/>
    <w:rsid w:val="00BB1700"/>
    <w:rsid w:val="00BB19FB"/>
    <w:rsid w:val="00BB375D"/>
    <w:rsid w:val="00BB4CED"/>
    <w:rsid w:val="00BB6121"/>
    <w:rsid w:val="00BB62EF"/>
    <w:rsid w:val="00BB6C78"/>
    <w:rsid w:val="00BC2399"/>
    <w:rsid w:val="00BC242C"/>
    <w:rsid w:val="00BC3F43"/>
    <w:rsid w:val="00BC5182"/>
    <w:rsid w:val="00BC612D"/>
    <w:rsid w:val="00BD13C8"/>
    <w:rsid w:val="00BD155D"/>
    <w:rsid w:val="00BD1670"/>
    <w:rsid w:val="00BD3030"/>
    <w:rsid w:val="00BD3640"/>
    <w:rsid w:val="00BD4270"/>
    <w:rsid w:val="00BD4CBB"/>
    <w:rsid w:val="00BD57FB"/>
    <w:rsid w:val="00BD598C"/>
    <w:rsid w:val="00BD6E67"/>
    <w:rsid w:val="00BE0462"/>
    <w:rsid w:val="00BE1242"/>
    <w:rsid w:val="00BE1517"/>
    <w:rsid w:val="00BE3497"/>
    <w:rsid w:val="00BE406C"/>
    <w:rsid w:val="00BE51EE"/>
    <w:rsid w:val="00BE679D"/>
    <w:rsid w:val="00BE7BF6"/>
    <w:rsid w:val="00BF07D3"/>
    <w:rsid w:val="00BF250C"/>
    <w:rsid w:val="00BF2F7A"/>
    <w:rsid w:val="00BF40B4"/>
    <w:rsid w:val="00BF449F"/>
    <w:rsid w:val="00BF613C"/>
    <w:rsid w:val="00BF75EA"/>
    <w:rsid w:val="00BF7F86"/>
    <w:rsid w:val="00C00909"/>
    <w:rsid w:val="00C0172E"/>
    <w:rsid w:val="00C01814"/>
    <w:rsid w:val="00C04A4E"/>
    <w:rsid w:val="00C04E43"/>
    <w:rsid w:val="00C057FD"/>
    <w:rsid w:val="00C116A1"/>
    <w:rsid w:val="00C13E94"/>
    <w:rsid w:val="00C15843"/>
    <w:rsid w:val="00C15964"/>
    <w:rsid w:val="00C24448"/>
    <w:rsid w:val="00C2574F"/>
    <w:rsid w:val="00C27F2A"/>
    <w:rsid w:val="00C301B8"/>
    <w:rsid w:val="00C34891"/>
    <w:rsid w:val="00C366AF"/>
    <w:rsid w:val="00C401B6"/>
    <w:rsid w:val="00C418A3"/>
    <w:rsid w:val="00C43EAF"/>
    <w:rsid w:val="00C4418C"/>
    <w:rsid w:val="00C44860"/>
    <w:rsid w:val="00C45035"/>
    <w:rsid w:val="00C4508C"/>
    <w:rsid w:val="00C509A7"/>
    <w:rsid w:val="00C52677"/>
    <w:rsid w:val="00C52B00"/>
    <w:rsid w:val="00C5344F"/>
    <w:rsid w:val="00C537FF"/>
    <w:rsid w:val="00C54BE7"/>
    <w:rsid w:val="00C56B32"/>
    <w:rsid w:val="00C56E93"/>
    <w:rsid w:val="00C571B9"/>
    <w:rsid w:val="00C579C7"/>
    <w:rsid w:val="00C57BF5"/>
    <w:rsid w:val="00C6202C"/>
    <w:rsid w:val="00C62B9D"/>
    <w:rsid w:val="00C65503"/>
    <w:rsid w:val="00C657B1"/>
    <w:rsid w:val="00C66285"/>
    <w:rsid w:val="00C677B4"/>
    <w:rsid w:val="00C67CF5"/>
    <w:rsid w:val="00C714AC"/>
    <w:rsid w:val="00C71629"/>
    <w:rsid w:val="00C72636"/>
    <w:rsid w:val="00C74088"/>
    <w:rsid w:val="00C77923"/>
    <w:rsid w:val="00C82DA0"/>
    <w:rsid w:val="00C84CE0"/>
    <w:rsid w:val="00C9228E"/>
    <w:rsid w:val="00C930D8"/>
    <w:rsid w:val="00C97130"/>
    <w:rsid w:val="00C973E9"/>
    <w:rsid w:val="00C97805"/>
    <w:rsid w:val="00CA005E"/>
    <w:rsid w:val="00CA4FDB"/>
    <w:rsid w:val="00CA5053"/>
    <w:rsid w:val="00CA6005"/>
    <w:rsid w:val="00CB0315"/>
    <w:rsid w:val="00CB2176"/>
    <w:rsid w:val="00CB2537"/>
    <w:rsid w:val="00CB3020"/>
    <w:rsid w:val="00CB7A2C"/>
    <w:rsid w:val="00CC0720"/>
    <w:rsid w:val="00CC202C"/>
    <w:rsid w:val="00CC2470"/>
    <w:rsid w:val="00CC2554"/>
    <w:rsid w:val="00CC2DA7"/>
    <w:rsid w:val="00CC2EF8"/>
    <w:rsid w:val="00CC3E91"/>
    <w:rsid w:val="00CC5177"/>
    <w:rsid w:val="00CC53DE"/>
    <w:rsid w:val="00CC55AB"/>
    <w:rsid w:val="00CC5702"/>
    <w:rsid w:val="00CC613E"/>
    <w:rsid w:val="00CD2237"/>
    <w:rsid w:val="00CD292C"/>
    <w:rsid w:val="00CD2998"/>
    <w:rsid w:val="00CD2D18"/>
    <w:rsid w:val="00CD2F3C"/>
    <w:rsid w:val="00CD3354"/>
    <w:rsid w:val="00CD3878"/>
    <w:rsid w:val="00CD4B28"/>
    <w:rsid w:val="00CD7E2F"/>
    <w:rsid w:val="00CE5124"/>
    <w:rsid w:val="00CF4953"/>
    <w:rsid w:val="00CF4DA0"/>
    <w:rsid w:val="00CF6482"/>
    <w:rsid w:val="00CF75B7"/>
    <w:rsid w:val="00CF7C8A"/>
    <w:rsid w:val="00D00815"/>
    <w:rsid w:val="00D0173B"/>
    <w:rsid w:val="00D04356"/>
    <w:rsid w:val="00D04DF9"/>
    <w:rsid w:val="00D06B4F"/>
    <w:rsid w:val="00D07631"/>
    <w:rsid w:val="00D1015B"/>
    <w:rsid w:val="00D13166"/>
    <w:rsid w:val="00D15B0C"/>
    <w:rsid w:val="00D15EE5"/>
    <w:rsid w:val="00D22B86"/>
    <w:rsid w:val="00D2372C"/>
    <w:rsid w:val="00D24646"/>
    <w:rsid w:val="00D247F1"/>
    <w:rsid w:val="00D25B24"/>
    <w:rsid w:val="00D274D5"/>
    <w:rsid w:val="00D316A0"/>
    <w:rsid w:val="00D32664"/>
    <w:rsid w:val="00D33D63"/>
    <w:rsid w:val="00D35924"/>
    <w:rsid w:val="00D40959"/>
    <w:rsid w:val="00D40D56"/>
    <w:rsid w:val="00D418B3"/>
    <w:rsid w:val="00D43F6B"/>
    <w:rsid w:val="00D44CEB"/>
    <w:rsid w:val="00D44DA7"/>
    <w:rsid w:val="00D44F08"/>
    <w:rsid w:val="00D45313"/>
    <w:rsid w:val="00D45C08"/>
    <w:rsid w:val="00D46AB4"/>
    <w:rsid w:val="00D51EB9"/>
    <w:rsid w:val="00D53290"/>
    <w:rsid w:val="00D534CB"/>
    <w:rsid w:val="00D53832"/>
    <w:rsid w:val="00D53C3E"/>
    <w:rsid w:val="00D55BA6"/>
    <w:rsid w:val="00D57310"/>
    <w:rsid w:val="00D61618"/>
    <w:rsid w:val="00D627D5"/>
    <w:rsid w:val="00D62FA2"/>
    <w:rsid w:val="00D6306D"/>
    <w:rsid w:val="00D64A60"/>
    <w:rsid w:val="00D64B74"/>
    <w:rsid w:val="00D65892"/>
    <w:rsid w:val="00D66032"/>
    <w:rsid w:val="00D663CB"/>
    <w:rsid w:val="00D70627"/>
    <w:rsid w:val="00D731A7"/>
    <w:rsid w:val="00D73E57"/>
    <w:rsid w:val="00D7402D"/>
    <w:rsid w:val="00D750A7"/>
    <w:rsid w:val="00D752F5"/>
    <w:rsid w:val="00D801CA"/>
    <w:rsid w:val="00D80F6B"/>
    <w:rsid w:val="00D847D4"/>
    <w:rsid w:val="00D84AE7"/>
    <w:rsid w:val="00D87D20"/>
    <w:rsid w:val="00D92E79"/>
    <w:rsid w:val="00D96059"/>
    <w:rsid w:val="00D9638A"/>
    <w:rsid w:val="00D969AC"/>
    <w:rsid w:val="00DA1865"/>
    <w:rsid w:val="00DA2B63"/>
    <w:rsid w:val="00DA39FA"/>
    <w:rsid w:val="00DA55CF"/>
    <w:rsid w:val="00DA60C0"/>
    <w:rsid w:val="00DB0E27"/>
    <w:rsid w:val="00DB2101"/>
    <w:rsid w:val="00DB4527"/>
    <w:rsid w:val="00DB6B2A"/>
    <w:rsid w:val="00DB7238"/>
    <w:rsid w:val="00DC0C0E"/>
    <w:rsid w:val="00DC545F"/>
    <w:rsid w:val="00DC67C5"/>
    <w:rsid w:val="00DC6B8C"/>
    <w:rsid w:val="00DC7615"/>
    <w:rsid w:val="00DC7CCD"/>
    <w:rsid w:val="00DD4139"/>
    <w:rsid w:val="00DD5009"/>
    <w:rsid w:val="00DE12B5"/>
    <w:rsid w:val="00DE27E4"/>
    <w:rsid w:val="00DE6C09"/>
    <w:rsid w:val="00DF0A3B"/>
    <w:rsid w:val="00DF26E5"/>
    <w:rsid w:val="00DF6AD1"/>
    <w:rsid w:val="00DF6DF8"/>
    <w:rsid w:val="00DF7C09"/>
    <w:rsid w:val="00E022FF"/>
    <w:rsid w:val="00E03008"/>
    <w:rsid w:val="00E035F3"/>
    <w:rsid w:val="00E03B8D"/>
    <w:rsid w:val="00E03EE1"/>
    <w:rsid w:val="00E04ACA"/>
    <w:rsid w:val="00E05CED"/>
    <w:rsid w:val="00E05E3B"/>
    <w:rsid w:val="00E06999"/>
    <w:rsid w:val="00E07FC4"/>
    <w:rsid w:val="00E10D13"/>
    <w:rsid w:val="00E10EFD"/>
    <w:rsid w:val="00E113B4"/>
    <w:rsid w:val="00E150A9"/>
    <w:rsid w:val="00E15B38"/>
    <w:rsid w:val="00E20823"/>
    <w:rsid w:val="00E20A3E"/>
    <w:rsid w:val="00E22744"/>
    <w:rsid w:val="00E2463F"/>
    <w:rsid w:val="00E27203"/>
    <w:rsid w:val="00E278D1"/>
    <w:rsid w:val="00E27F23"/>
    <w:rsid w:val="00E3000E"/>
    <w:rsid w:val="00E305F6"/>
    <w:rsid w:val="00E33544"/>
    <w:rsid w:val="00E33969"/>
    <w:rsid w:val="00E33C74"/>
    <w:rsid w:val="00E357EB"/>
    <w:rsid w:val="00E36ED2"/>
    <w:rsid w:val="00E440F6"/>
    <w:rsid w:val="00E45317"/>
    <w:rsid w:val="00E474B1"/>
    <w:rsid w:val="00E47FC3"/>
    <w:rsid w:val="00E502D6"/>
    <w:rsid w:val="00E51CB2"/>
    <w:rsid w:val="00E51CB8"/>
    <w:rsid w:val="00E51D34"/>
    <w:rsid w:val="00E51FAE"/>
    <w:rsid w:val="00E5428B"/>
    <w:rsid w:val="00E55FD1"/>
    <w:rsid w:val="00E56405"/>
    <w:rsid w:val="00E5646D"/>
    <w:rsid w:val="00E5766C"/>
    <w:rsid w:val="00E61A7A"/>
    <w:rsid w:val="00E6225B"/>
    <w:rsid w:val="00E655F4"/>
    <w:rsid w:val="00E679C4"/>
    <w:rsid w:val="00E7314A"/>
    <w:rsid w:val="00E73783"/>
    <w:rsid w:val="00E742C5"/>
    <w:rsid w:val="00E74A2D"/>
    <w:rsid w:val="00E75AA4"/>
    <w:rsid w:val="00E76F3E"/>
    <w:rsid w:val="00E84D8F"/>
    <w:rsid w:val="00E861D1"/>
    <w:rsid w:val="00E86375"/>
    <w:rsid w:val="00E86E12"/>
    <w:rsid w:val="00E87F6E"/>
    <w:rsid w:val="00E94612"/>
    <w:rsid w:val="00E95405"/>
    <w:rsid w:val="00EA0C42"/>
    <w:rsid w:val="00EA203F"/>
    <w:rsid w:val="00EA2A19"/>
    <w:rsid w:val="00EA56DC"/>
    <w:rsid w:val="00EB1F34"/>
    <w:rsid w:val="00EB6ABD"/>
    <w:rsid w:val="00EC33F7"/>
    <w:rsid w:val="00EC52D6"/>
    <w:rsid w:val="00EC6150"/>
    <w:rsid w:val="00ED1E8A"/>
    <w:rsid w:val="00ED1FC0"/>
    <w:rsid w:val="00ED307F"/>
    <w:rsid w:val="00ED3733"/>
    <w:rsid w:val="00ED37B7"/>
    <w:rsid w:val="00ED4B9C"/>
    <w:rsid w:val="00ED7723"/>
    <w:rsid w:val="00EE16FC"/>
    <w:rsid w:val="00EE30A8"/>
    <w:rsid w:val="00EE3563"/>
    <w:rsid w:val="00EE46C3"/>
    <w:rsid w:val="00EE7CBF"/>
    <w:rsid w:val="00EE7E7D"/>
    <w:rsid w:val="00EF0871"/>
    <w:rsid w:val="00EF2BC3"/>
    <w:rsid w:val="00EF2CF6"/>
    <w:rsid w:val="00EF3C38"/>
    <w:rsid w:val="00EF40AA"/>
    <w:rsid w:val="00EF6A68"/>
    <w:rsid w:val="00F02066"/>
    <w:rsid w:val="00F0213D"/>
    <w:rsid w:val="00F02CAB"/>
    <w:rsid w:val="00F035CB"/>
    <w:rsid w:val="00F03A2E"/>
    <w:rsid w:val="00F03F68"/>
    <w:rsid w:val="00F04AF3"/>
    <w:rsid w:val="00F072D6"/>
    <w:rsid w:val="00F13D5C"/>
    <w:rsid w:val="00F153EC"/>
    <w:rsid w:val="00F15895"/>
    <w:rsid w:val="00F17C03"/>
    <w:rsid w:val="00F219F6"/>
    <w:rsid w:val="00F224CD"/>
    <w:rsid w:val="00F22571"/>
    <w:rsid w:val="00F2268A"/>
    <w:rsid w:val="00F2326F"/>
    <w:rsid w:val="00F24656"/>
    <w:rsid w:val="00F24F37"/>
    <w:rsid w:val="00F31337"/>
    <w:rsid w:val="00F31627"/>
    <w:rsid w:val="00F3212B"/>
    <w:rsid w:val="00F32383"/>
    <w:rsid w:val="00F3240D"/>
    <w:rsid w:val="00F33256"/>
    <w:rsid w:val="00F33735"/>
    <w:rsid w:val="00F34EB9"/>
    <w:rsid w:val="00F41F79"/>
    <w:rsid w:val="00F42C87"/>
    <w:rsid w:val="00F43CDE"/>
    <w:rsid w:val="00F459AE"/>
    <w:rsid w:val="00F45A56"/>
    <w:rsid w:val="00F46936"/>
    <w:rsid w:val="00F47FAA"/>
    <w:rsid w:val="00F519B4"/>
    <w:rsid w:val="00F52A10"/>
    <w:rsid w:val="00F52E7C"/>
    <w:rsid w:val="00F5412A"/>
    <w:rsid w:val="00F5556A"/>
    <w:rsid w:val="00F555B9"/>
    <w:rsid w:val="00F57B45"/>
    <w:rsid w:val="00F57EC6"/>
    <w:rsid w:val="00F57EDF"/>
    <w:rsid w:val="00F61CE2"/>
    <w:rsid w:val="00F6213D"/>
    <w:rsid w:val="00F62D1F"/>
    <w:rsid w:val="00F62D26"/>
    <w:rsid w:val="00F70427"/>
    <w:rsid w:val="00F71843"/>
    <w:rsid w:val="00F73F0F"/>
    <w:rsid w:val="00F7502C"/>
    <w:rsid w:val="00F752C9"/>
    <w:rsid w:val="00F75BC0"/>
    <w:rsid w:val="00F75FE3"/>
    <w:rsid w:val="00F76973"/>
    <w:rsid w:val="00F76EB0"/>
    <w:rsid w:val="00F77AD4"/>
    <w:rsid w:val="00F77F84"/>
    <w:rsid w:val="00F804EE"/>
    <w:rsid w:val="00F807A4"/>
    <w:rsid w:val="00F823D9"/>
    <w:rsid w:val="00F83C86"/>
    <w:rsid w:val="00F87EF3"/>
    <w:rsid w:val="00F90E95"/>
    <w:rsid w:val="00F92515"/>
    <w:rsid w:val="00F958B3"/>
    <w:rsid w:val="00F969A6"/>
    <w:rsid w:val="00F9723D"/>
    <w:rsid w:val="00F97529"/>
    <w:rsid w:val="00FA1558"/>
    <w:rsid w:val="00FA1B10"/>
    <w:rsid w:val="00FA2396"/>
    <w:rsid w:val="00FA4CEC"/>
    <w:rsid w:val="00FA54DD"/>
    <w:rsid w:val="00FA5E5E"/>
    <w:rsid w:val="00FA6AD8"/>
    <w:rsid w:val="00FB029D"/>
    <w:rsid w:val="00FB088B"/>
    <w:rsid w:val="00FB1522"/>
    <w:rsid w:val="00FB4821"/>
    <w:rsid w:val="00FB4E2D"/>
    <w:rsid w:val="00FC11CA"/>
    <w:rsid w:val="00FC28D0"/>
    <w:rsid w:val="00FC3CDA"/>
    <w:rsid w:val="00FC3E24"/>
    <w:rsid w:val="00FC40F8"/>
    <w:rsid w:val="00FC4225"/>
    <w:rsid w:val="00FC4EA0"/>
    <w:rsid w:val="00FC5FD4"/>
    <w:rsid w:val="00FC7168"/>
    <w:rsid w:val="00FD00F0"/>
    <w:rsid w:val="00FD2577"/>
    <w:rsid w:val="00FD329C"/>
    <w:rsid w:val="00FD3466"/>
    <w:rsid w:val="00FD760F"/>
    <w:rsid w:val="00FE236D"/>
    <w:rsid w:val="00FE255D"/>
    <w:rsid w:val="00FE48EE"/>
    <w:rsid w:val="00FE7C5D"/>
    <w:rsid w:val="00FF4212"/>
    <w:rsid w:val="00FF5146"/>
    <w:rsid w:val="00FF55C4"/>
    <w:rsid w:val="00FF70CB"/>
    <w:rsid w:val="00FF7215"/>
    <w:rsid w:val="00FF7521"/>
    <w:rsid w:val="00FF75CF"/>
    <w:rsid w:val="00FF7F7D"/>
    <w:rsid w:val="059512FE"/>
    <w:rsid w:val="06052D56"/>
    <w:rsid w:val="07D680C8"/>
    <w:rsid w:val="08031817"/>
    <w:rsid w:val="0848A67E"/>
    <w:rsid w:val="0997F80C"/>
    <w:rsid w:val="0A499A48"/>
    <w:rsid w:val="0CA34675"/>
    <w:rsid w:val="0FCF99AC"/>
    <w:rsid w:val="157CA5AF"/>
    <w:rsid w:val="1C719D18"/>
    <w:rsid w:val="1CC8DFA9"/>
    <w:rsid w:val="20B5E7B8"/>
    <w:rsid w:val="2486DB43"/>
    <w:rsid w:val="25B568DF"/>
    <w:rsid w:val="27777498"/>
    <w:rsid w:val="278D468A"/>
    <w:rsid w:val="283760E2"/>
    <w:rsid w:val="29E855C3"/>
    <w:rsid w:val="2B42CE6B"/>
    <w:rsid w:val="2C94504E"/>
    <w:rsid w:val="30F8C6AF"/>
    <w:rsid w:val="31251908"/>
    <w:rsid w:val="36B7F5FA"/>
    <w:rsid w:val="37122763"/>
    <w:rsid w:val="379E86D2"/>
    <w:rsid w:val="37A305AD"/>
    <w:rsid w:val="3B246D3F"/>
    <w:rsid w:val="3D624C3D"/>
    <w:rsid w:val="3E3B5D50"/>
    <w:rsid w:val="43C5225B"/>
    <w:rsid w:val="453F9752"/>
    <w:rsid w:val="46B5BF44"/>
    <w:rsid w:val="472ED6F2"/>
    <w:rsid w:val="47D859D2"/>
    <w:rsid w:val="489DDCA2"/>
    <w:rsid w:val="48F0B469"/>
    <w:rsid w:val="4B0794B6"/>
    <w:rsid w:val="4FD84352"/>
    <w:rsid w:val="50B25084"/>
    <w:rsid w:val="5453C65B"/>
    <w:rsid w:val="55664056"/>
    <w:rsid w:val="559FD418"/>
    <w:rsid w:val="5754E87E"/>
    <w:rsid w:val="5812E36A"/>
    <w:rsid w:val="5AA970F6"/>
    <w:rsid w:val="5ADC5007"/>
    <w:rsid w:val="5CC5717B"/>
    <w:rsid w:val="5D4F5F59"/>
    <w:rsid w:val="5E1F4045"/>
    <w:rsid w:val="627D62F8"/>
    <w:rsid w:val="640B5281"/>
    <w:rsid w:val="69D7BB1F"/>
    <w:rsid w:val="6A68F38C"/>
    <w:rsid w:val="6C3CE9D4"/>
    <w:rsid w:val="6F2D54E7"/>
    <w:rsid w:val="708046F6"/>
    <w:rsid w:val="71BDE45A"/>
    <w:rsid w:val="7210BC21"/>
    <w:rsid w:val="72398CDB"/>
    <w:rsid w:val="761612C0"/>
    <w:rsid w:val="76552913"/>
    <w:rsid w:val="76BE52FF"/>
    <w:rsid w:val="77FFC3B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0786A0"/>
  <w15:docId w15:val="{E6A6B710-CDDC-4F77-8250-349F6EECF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semiHidden="1" w:uiPriority="32"/>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72EF"/>
    <w:pPr>
      <w:spacing w:before="120"/>
    </w:pPr>
    <w:rPr>
      <w:rFonts w:cs="Times New Roman"/>
      <w:sz w:val="20"/>
    </w:rPr>
  </w:style>
  <w:style w:type="paragraph" w:styleId="Heading1">
    <w:name w:val="heading 1"/>
    <w:basedOn w:val="Normal"/>
    <w:next w:val="Normal"/>
    <w:link w:val="Heading1Char"/>
    <w:uiPriority w:val="1"/>
    <w:qFormat/>
    <w:rsid w:val="004F0D10"/>
    <w:pPr>
      <w:keepNext/>
      <w:keepLines/>
      <w:pageBreakBefore/>
      <w:spacing w:before="0" w:after="120"/>
      <w:outlineLvl w:val="0"/>
    </w:pPr>
    <w:rPr>
      <w:rFonts w:asciiTheme="majorHAnsi" w:eastAsiaTheme="majorEastAsia" w:hAnsiTheme="majorHAnsi"/>
      <w:bCs/>
      <w:color w:val="001CB0" w:themeColor="text2"/>
      <w:sz w:val="56"/>
      <w:szCs w:val="56"/>
      <w:lang w:eastAsia="en-US"/>
    </w:rPr>
  </w:style>
  <w:style w:type="paragraph" w:styleId="Heading2">
    <w:name w:val="heading 2"/>
    <w:basedOn w:val="1stHeadingnumbered"/>
    <w:next w:val="Normal"/>
    <w:link w:val="Heading2Char"/>
    <w:uiPriority w:val="2"/>
    <w:unhideWhenUsed/>
    <w:qFormat/>
    <w:rsid w:val="0093698F"/>
    <w:pPr>
      <w:numPr>
        <w:numId w:val="0"/>
      </w:numPr>
      <w:spacing w:after="180" w:line="240" w:lineRule="auto"/>
      <w:outlineLvl w:val="1"/>
    </w:pPr>
  </w:style>
  <w:style w:type="paragraph" w:styleId="Heading3">
    <w:name w:val="heading 3"/>
    <w:basedOn w:val="TitleHeading"/>
    <w:next w:val="Normal"/>
    <w:link w:val="Heading3Char"/>
    <w:uiPriority w:val="3"/>
    <w:qFormat/>
    <w:rsid w:val="007F4764"/>
    <w:pPr>
      <w:spacing w:before="240" w:after="240"/>
      <w:outlineLvl w:val="2"/>
    </w:pPr>
    <w:rPr>
      <w:b w:val="0"/>
      <w:bCs/>
    </w:rPr>
  </w:style>
  <w:style w:type="paragraph" w:styleId="Heading4">
    <w:name w:val="heading 4"/>
    <w:basedOn w:val="TitleHeading"/>
    <w:next w:val="Normal"/>
    <w:link w:val="Heading4Char"/>
    <w:uiPriority w:val="4"/>
    <w:qFormat/>
    <w:rsid w:val="00CC3E91"/>
    <w:pPr>
      <w:outlineLvl w:val="3"/>
    </w:pPr>
    <w:rPr>
      <w:b w:val="0"/>
      <w:bCs/>
      <w:color w:val="001CB0" w:themeColor="text2"/>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a.Title_Large"/>
    <w:basedOn w:val="Normal"/>
    <w:next w:val="Normal"/>
    <w:link w:val="TitleChar"/>
    <w:uiPriority w:val="6"/>
    <w:qFormat/>
    <w:rsid w:val="00610875"/>
    <w:pPr>
      <w:spacing w:before="2400" w:after="300" w:line="168" w:lineRule="auto"/>
      <w:contextualSpacing/>
      <w:jc w:val="center"/>
    </w:pPr>
    <w:rPr>
      <w:rFonts w:ascii="Arial" w:eastAsia="Times New Roman" w:hAnsi="Arial"/>
      <w:color w:val="001CB1"/>
      <w:spacing w:val="5"/>
      <w:kern w:val="28"/>
      <w:sz w:val="160"/>
      <w:szCs w:val="52"/>
    </w:rPr>
  </w:style>
  <w:style w:type="character" w:customStyle="1" w:styleId="TitleChar">
    <w:name w:val="Title Char"/>
    <w:aliases w:val="a.Title_Large Char"/>
    <w:basedOn w:val="DefaultParagraphFont"/>
    <w:link w:val="Title"/>
    <w:uiPriority w:val="6"/>
    <w:rsid w:val="002616B4"/>
    <w:rPr>
      <w:rFonts w:ascii="Arial" w:eastAsia="Times New Roman" w:hAnsi="Arial" w:cs="Times New Roman"/>
      <w:color w:val="001CB1"/>
      <w:spacing w:val="5"/>
      <w:kern w:val="28"/>
      <w:sz w:val="160"/>
      <w:szCs w:val="52"/>
    </w:rPr>
  </w:style>
  <w:style w:type="paragraph" w:styleId="Subtitle">
    <w:name w:val="Subtitle"/>
    <w:aliases w:val="a.Subtitle_Large"/>
    <w:basedOn w:val="Normal"/>
    <w:next w:val="Normal"/>
    <w:link w:val="SubtitleChar"/>
    <w:uiPriority w:val="7"/>
    <w:qFormat/>
    <w:rsid w:val="000533A8"/>
    <w:pPr>
      <w:numPr>
        <w:ilvl w:val="1"/>
      </w:numPr>
      <w:spacing w:line="168" w:lineRule="auto"/>
      <w:jc w:val="center"/>
    </w:pPr>
    <w:rPr>
      <w:rFonts w:ascii="Arial" w:eastAsia="Times New Roman" w:hAnsi="Arial"/>
      <w:iCs/>
      <w:color w:val="001CB1"/>
      <w:spacing w:val="15"/>
      <w:sz w:val="45"/>
      <w:szCs w:val="24"/>
    </w:rPr>
  </w:style>
  <w:style w:type="character" w:customStyle="1" w:styleId="SubtitleChar">
    <w:name w:val="Subtitle Char"/>
    <w:aliases w:val="a.Subtitle_Large Char"/>
    <w:basedOn w:val="DefaultParagraphFont"/>
    <w:link w:val="Subtitle"/>
    <w:uiPriority w:val="7"/>
    <w:rsid w:val="002616B4"/>
    <w:rPr>
      <w:rFonts w:ascii="Arial" w:eastAsia="Times New Roman" w:hAnsi="Arial" w:cs="Times New Roman"/>
      <w:iCs/>
      <w:color w:val="001CB1"/>
      <w:spacing w:val="15"/>
      <w:sz w:val="45"/>
      <w:szCs w:val="24"/>
    </w:rPr>
  </w:style>
  <w:style w:type="paragraph" w:customStyle="1" w:styleId="DocumentTitleOld">
    <w:name w:val="Document TitleOld"/>
    <w:basedOn w:val="Normal"/>
    <w:link w:val="DocumentTitleOldChar"/>
    <w:autoRedefine/>
    <w:uiPriority w:val="3"/>
    <w:semiHidden/>
    <w:rsid w:val="003D70E6"/>
    <w:pPr>
      <w:autoSpaceDE w:val="0"/>
      <w:autoSpaceDN w:val="0"/>
      <w:adjustRightInd w:val="0"/>
      <w:spacing w:after="120" w:line="240" w:lineRule="auto"/>
      <w:ind w:left="-1134" w:right="4774"/>
      <w:jc w:val="center"/>
    </w:pPr>
    <w:rPr>
      <w:rFonts w:ascii="Arial" w:hAnsi="Arial" w:cs="Arial"/>
      <w:color w:val="001CB1"/>
      <w:sz w:val="76"/>
      <w:szCs w:val="76"/>
    </w:rPr>
  </w:style>
  <w:style w:type="character" w:customStyle="1" w:styleId="DocumentTitleOldChar">
    <w:name w:val="Document TitleOld Char"/>
    <w:basedOn w:val="DefaultParagraphFont"/>
    <w:link w:val="DocumentTitleOld"/>
    <w:uiPriority w:val="3"/>
    <w:semiHidden/>
    <w:rsid w:val="0052550C"/>
    <w:rPr>
      <w:rFonts w:ascii="Arial" w:hAnsi="Arial" w:cs="Arial"/>
      <w:color w:val="001CB1"/>
      <w:sz w:val="76"/>
      <w:szCs w:val="76"/>
    </w:rPr>
  </w:style>
  <w:style w:type="paragraph" w:styleId="BalloonText">
    <w:name w:val="Balloon Text"/>
    <w:basedOn w:val="Normal"/>
    <w:link w:val="BalloonTextChar"/>
    <w:uiPriority w:val="99"/>
    <w:semiHidden/>
    <w:unhideWhenUsed/>
    <w:rsid w:val="00E10E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0EFD"/>
    <w:rPr>
      <w:rFonts w:ascii="Tahoma" w:hAnsi="Tahoma" w:cs="Tahoma"/>
      <w:sz w:val="16"/>
      <w:szCs w:val="16"/>
    </w:rPr>
  </w:style>
  <w:style w:type="paragraph" w:customStyle="1" w:styleId="bTitlephoto">
    <w:name w:val="b.Title_photo"/>
    <w:basedOn w:val="Heading10"/>
    <w:uiPriority w:val="2"/>
    <w:rsid w:val="00D847D4"/>
    <w:pPr>
      <w:spacing w:before="100" w:beforeAutospacing="1" w:after="360" w:line="240" w:lineRule="auto"/>
      <w:ind w:right="4774"/>
    </w:pPr>
    <w:rPr>
      <w:rFonts w:ascii="Arial" w:eastAsiaTheme="majorEastAsia" w:hAnsi="Arial" w:cstheme="majorBidi"/>
      <w:iCs/>
      <w:color w:val="001CB1"/>
      <w:spacing w:val="15"/>
      <w:sz w:val="80"/>
      <w:szCs w:val="80"/>
    </w:rPr>
  </w:style>
  <w:style w:type="paragraph" w:customStyle="1" w:styleId="bSubtitlephoto">
    <w:name w:val="b.Subtitle_photo"/>
    <w:basedOn w:val="Subtitle"/>
    <w:link w:val="bSubtitlephotoChar"/>
    <w:uiPriority w:val="3"/>
    <w:rsid w:val="00D847D4"/>
    <w:pPr>
      <w:spacing w:line="240" w:lineRule="auto"/>
      <w:ind w:right="4773"/>
      <w:jc w:val="left"/>
    </w:pPr>
    <w:rPr>
      <w:rFonts w:eastAsiaTheme="majorEastAsia" w:cstheme="majorBidi"/>
      <w:sz w:val="44"/>
      <w:szCs w:val="52"/>
    </w:rPr>
  </w:style>
  <w:style w:type="table" w:styleId="TableGrid">
    <w:name w:val="Table Grid"/>
    <w:basedOn w:val="TableNormal"/>
    <w:uiPriority w:val="59"/>
    <w:rsid w:val="00933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SubtitlephotoChar">
    <w:name w:val="b.Subtitle_photo Char"/>
    <w:basedOn w:val="SubtitleChar"/>
    <w:link w:val="bSubtitlephoto"/>
    <w:uiPriority w:val="3"/>
    <w:rsid w:val="00D847D4"/>
    <w:rPr>
      <w:rFonts w:ascii="Arial" w:eastAsiaTheme="majorEastAsia" w:hAnsi="Arial" w:cstheme="majorBidi"/>
      <w:iCs/>
      <w:color w:val="001CB1"/>
      <w:spacing w:val="15"/>
      <w:sz w:val="44"/>
      <w:szCs w:val="52"/>
    </w:rPr>
  </w:style>
  <w:style w:type="paragraph" w:customStyle="1" w:styleId="Address">
    <w:name w:val="Address"/>
    <w:link w:val="AddressChar"/>
    <w:uiPriority w:val="3"/>
    <w:rsid w:val="00254FC7"/>
    <w:pPr>
      <w:spacing w:after="0" w:line="240" w:lineRule="auto"/>
    </w:pPr>
    <w:rPr>
      <w:sz w:val="14"/>
    </w:rPr>
  </w:style>
  <w:style w:type="character" w:customStyle="1" w:styleId="AddressChar">
    <w:name w:val="Address Char"/>
    <w:basedOn w:val="DefaultParagraphFont"/>
    <w:link w:val="Address"/>
    <w:uiPriority w:val="3"/>
    <w:rsid w:val="00254FC7"/>
    <w:rPr>
      <w:sz w:val="14"/>
    </w:rPr>
  </w:style>
  <w:style w:type="paragraph" w:customStyle="1" w:styleId="TitleHeading">
    <w:name w:val="TitleHeading"/>
    <w:basedOn w:val="Normal"/>
    <w:link w:val="TitleHeadingChar"/>
    <w:uiPriority w:val="2"/>
    <w:rsid w:val="003C7C77"/>
    <w:pPr>
      <w:spacing w:after="0" w:line="240" w:lineRule="auto"/>
    </w:pPr>
    <w:rPr>
      <w:rFonts w:cs="Open Sans"/>
      <w:b/>
      <w:color w:val="001CB1"/>
      <w:sz w:val="24"/>
    </w:rPr>
  </w:style>
  <w:style w:type="paragraph" w:customStyle="1" w:styleId="TitleText">
    <w:name w:val="TitleText"/>
    <w:basedOn w:val="Normal"/>
    <w:link w:val="TitleTextChar"/>
    <w:uiPriority w:val="2"/>
    <w:rsid w:val="003C7C77"/>
    <w:pPr>
      <w:spacing w:after="0" w:line="240" w:lineRule="auto"/>
    </w:pPr>
    <w:rPr>
      <w:rFonts w:ascii="Open Sans Light" w:hAnsi="Open Sans Light" w:cs="Open Sans Light"/>
      <w:sz w:val="24"/>
    </w:rPr>
  </w:style>
  <w:style w:type="character" w:customStyle="1" w:styleId="TitleHeadingChar">
    <w:name w:val="TitleHeading Char"/>
    <w:basedOn w:val="DefaultParagraphFont"/>
    <w:link w:val="TitleHeading"/>
    <w:uiPriority w:val="2"/>
    <w:rsid w:val="002616B4"/>
    <w:rPr>
      <w:rFonts w:cs="Open Sans"/>
      <w:b/>
      <w:color w:val="001CB1"/>
      <w:sz w:val="24"/>
    </w:rPr>
  </w:style>
  <w:style w:type="character" w:customStyle="1" w:styleId="TitleTextChar">
    <w:name w:val="TitleText Char"/>
    <w:basedOn w:val="DefaultParagraphFont"/>
    <w:link w:val="TitleText"/>
    <w:uiPriority w:val="2"/>
    <w:rsid w:val="002616B4"/>
    <w:rPr>
      <w:rFonts w:ascii="Open Sans Light" w:hAnsi="Open Sans Light" w:cs="Open Sans Light"/>
      <w:sz w:val="24"/>
    </w:rPr>
  </w:style>
  <w:style w:type="paragraph" w:customStyle="1" w:styleId="TOCItem">
    <w:name w:val="TOC Item"/>
    <w:basedOn w:val="Normal"/>
    <w:link w:val="TOCItemChar"/>
    <w:uiPriority w:val="2"/>
    <w:rsid w:val="004440DF"/>
    <w:pPr>
      <w:spacing w:after="0" w:line="240" w:lineRule="auto"/>
    </w:pPr>
    <w:rPr>
      <w:rFonts w:ascii="Arial" w:hAnsi="Arial"/>
      <w:b/>
      <w:color w:val="00DEEC"/>
      <w:sz w:val="60"/>
      <w:szCs w:val="60"/>
    </w:rPr>
  </w:style>
  <w:style w:type="paragraph" w:customStyle="1" w:styleId="ItemHeading">
    <w:name w:val="Item Heading"/>
    <w:basedOn w:val="Normal"/>
    <w:link w:val="ItemHeadingChar"/>
    <w:uiPriority w:val="4"/>
    <w:semiHidden/>
    <w:qFormat/>
    <w:rsid w:val="001A5146"/>
    <w:pPr>
      <w:spacing w:after="0" w:line="240" w:lineRule="auto"/>
    </w:pPr>
    <w:rPr>
      <w:sz w:val="24"/>
    </w:rPr>
  </w:style>
  <w:style w:type="character" w:customStyle="1" w:styleId="TOCItemChar">
    <w:name w:val="TOC Item Char"/>
    <w:basedOn w:val="DefaultParagraphFont"/>
    <w:link w:val="TOCItem"/>
    <w:uiPriority w:val="2"/>
    <w:rsid w:val="002616B4"/>
    <w:rPr>
      <w:rFonts w:ascii="Arial" w:hAnsi="Arial" w:cs="Times New Roman"/>
      <w:b/>
      <w:color w:val="00DEEC"/>
      <w:sz w:val="60"/>
      <w:szCs w:val="60"/>
    </w:rPr>
  </w:style>
  <w:style w:type="paragraph" w:customStyle="1" w:styleId="ItemAction">
    <w:name w:val="Item Action"/>
    <w:basedOn w:val="ItemHeading"/>
    <w:link w:val="ItemActionChar"/>
    <w:uiPriority w:val="4"/>
    <w:semiHidden/>
    <w:qFormat/>
    <w:rsid w:val="001A5146"/>
    <w:rPr>
      <w:rFonts w:ascii="Open Sans Light" w:hAnsi="Open Sans Light" w:cs="Open Sans Light"/>
      <w:sz w:val="20"/>
    </w:rPr>
  </w:style>
  <w:style w:type="character" w:customStyle="1" w:styleId="ItemHeadingChar">
    <w:name w:val="Item Heading Char"/>
    <w:basedOn w:val="DefaultParagraphFont"/>
    <w:link w:val="ItemHeading"/>
    <w:uiPriority w:val="4"/>
    <w:semiHidden/>
    <w:rsid w:val="0052550C"/>
    <w:rPr>
      <w:rFonts w:cs="Times New Roman"/>
      <w:sz w:val="24"/>
    </w:rPr>
  </w:style>
  <w:style w:type="character" w:customStyle="1" w:styleId="ItemActionChar">
    <w:name w:val="Item Action Char"/>
    <w:basedOn w:val="ItemHeadingChar"/>
    <w:link w:val="ItemAction"/>
    <w:uiPriority w:val="4"/>
    <w:semiHidden/>
    <w:rsid w:val="0052550C"/>
    <w:rPr>
      <w:rFonts w:ascii="Open Sans Light" w:hAnsi="Open Sans Light" w:cs="Open Sans Light"/>
      <w:sz w:val="20"/>
    </w:rPr>
  </w:style>
  <w:style w:type="paragraph" w:customStyle="1" w:styleId="FooterText">
    <w:name w:val="Footer Text"/>
    <w:basedOn w:val="Normal"/>
    <w:link w:val="FooterTextChar"/>
    <w:uiPriority w:val="3"/>
    <w:rsid w:val="00254FC7"/>
    <w:pPr>
      <w:tabs>
        <w:tab w:val="center" w:pos="4513"/>
        <w:tab w:val="right" w:pos="9026"/>
      </w:tabs>
      <w:spacing w:after="0" w:line="240" w:lineRule="auto"/>
    </w:pPr>
    <w:rPr>
      <w:rFonts w:eastAsia="Arial" w:cs="Open Sans Light"/>
      <w:color w:val="969696"/>
      <w:sz w:val="18"/>
    </w:rPr>
  </w:style>
  <w:style w:type="paragraph" w:customStyle="1" w:styleId="ItemTitle">
    <w:name w:val="Item Title"/>
    <w:basedOn w:val="TOCItem"/>
    <w:link w:val="ItemTitleChar"/>
    <w:uiPriority w:val="4"/>
    <w:semiHidden/>
    <w:qFormat/>
    <w:rsid w:val="004C6600"/>
    <w:rPr>
      <w:rFonts w:ascii="Times New Roman" w:hAnsi="Times New Roman"/>
      <w:color w:val="001CAF"/>
      <w:sz w:val="20"/>
      <w:szCs w:val="24"/>
    </w:rPr>
  </w:style>
  <w:style w:type="character" w:customStyle="1" w:styleId="FooterTextChar">
    <w:name w:val="Footer Text Char"/>
    <w:basedOn w:val="DefaultParagraphFont"/>
    <w:link w:val="FooterText"/>
    <w:uiPriority w:val="3"/>
    <w:rsid w:val="00254FC7"/>
    <w:rPr>
      <w:rFonts w:eastAsia="Arial" w:cs="Open Sans Light"/>
      <w:color w:val="969696"/>
      <w:sz w:val="18"/>
    </w:rPr>
  </w:style>
  <w:style w:type="character" w:customStyle="1" w:styleId="ItemTitleChar">
    <w:name w:val="Item Title Char"/>
    <w:basedOn w:val="TOCItemChar"/>
    <w:link w:val="ItemTitle"/>
    <w:uiPriority w:val="4"/>
    <w:semiHidden/>
    <w:rsid w:val="0052550C"/>
    <w:rPr>
      <w:rFonts w:ascii="Arial" w:hAnsi="Arial" w:cs="Times New Roman"/>
      <w:b/>
      <w:color w:val="001CAF"/>
      <w:sz w:val="20"/>
      <w:szCs w:val="24"/>
    </w:rPr>
  </w:style>
  <w:style w:type="paragraph" w:customStyle="1" w:styleId="AddressBlue">
    <w:name w:val="Address_Blue"/>
    <w:basedOn w:val="Address"/>
    <w:link w:val="AddressBlueChar"/>
    <w:uiPriority w:val="3"/>
    <w:rsid w:val="00BD57FB"/>
    <w:rPr>
      <w:b/>
      <w:color w:val="001CB0" w:themeColor="text2"/>
    </w:rPr>
  </w:style>
  <w:style w:type="paragraph" w:customStyle="1" w:styleId="NormalDBlue">
    <w:name w:val="Normal_DBlue"/>
    <w:basedOn w:val="Normal"/>
    <w:link w:val="NormalDBlueChar"/>
    <w:uiPriority w:val="2"/>
    <w:rsid w:val="00BD57FB"/>
    <w:pPr>
      <w:spacing w:after="0" w:line="240" w:lineRule="auto"/>
    </w:pPr>
    <w:rPr>
      <w:b/>
      <w:color w:val="001CB0" w:themeColor="text2"/>
    </w:rPr>
  </w:style>
  <w:style w:type="character" w:customStyle="1" w:styleId="AddressBlueChar">
    <w:name w:val="Address_Blue Char"/>
    <w:basedOn w:val="AddressChar"/>
    <w:link w:val="AddressBlue"/>
    <w:uiPriority w:val="3"/>
    <w:rsid w:val="002616B4"/>
    <w:rPr>
      <w:rFonts w:ascii="Open Sans Light" w:hAnsi="Open Sans Light"/>
      <w:b/>
      <w:color w:val="001CB0" w:themeColor="text2"/>
      <w:sz w:val="14"/>
    </w:rPr>
  </w:style>
  <w:style w:type="paragraph" w:customStyle="1" w:styleId="NormalBold">
    <w:name w:val="Normal_Bold"/>
    <w:basedOn w:val="Normal"/>
    <w:link w:val="NormalBoldChar"/>
    <w:uiPriority w:val="2"/>
    <w:rsid w:val="00BD57FB"/>
    <w:pPr>
      <w:spacing w:after="0" w:line="240" w:lineRule="auto"/>
    </w:pPr>
    <w:rPr>
      <w:b/>
    </w:rPr>
  </w:style>
  <w:style w:type="character" w:customStyle="1" w:styleId="NormalDBlueChar">
    <w:name w:val="Normal_DBlue Char"/>
    <w:basedOn w:val="DefaultParagraphFont"/>
    <w:link w:val="NormalDBlue"/>
    <w:uiPriority w:val="2"/>
    <w:rsid w:val="002616B4"/>
    <w:rPr>
      <w:rFonts w:cs="Times New Roman"/>
      <w:b/>
      <w:color w:val="001CB0" w:themeColor="text2"/>
      <w:sz w:val="20"/>
    </w:rPr>
  </w:style>
  <w:style w:type="paragraph" w:customStyle="1" w:styleId="TOCHeading">
    <w:name w:val="TOC_Heading"/>
    <w:basedOn w:val="bSubtitlephoto"/>
    <w:next w:val="Normal"/>
    <w:link w:val="TOCHeadingChar"/>
    <w:uiPriority w:val="2"/>
    <w:rsid w:val="000C548E"/>
    <w:rPr>
      <w:sz w:val="56"/>
    </w:rPr>
  </w:style>
  <w:style w:type="character" w:customStyle="1" w:styleId="NormalBoldChar">
    <w:name w:val="Normal_Bold Char"/>
    <w:basedOn w:val="DefaultParagraphFont"/>
    <w:link w:val="NormalBold"/>
    <w:uiPriority w:val="2"/>
    <w:rsid w:val="002616B4"/>
    <w:rPr>
      <w:rFonts w:cs="Times New Roman"/>
      <w:b/>
      <w:sz w:val="20"/>
    </w:rPr>
  </w:style>
  <w:style w:type="paragraph" w:customStyle="1" w:styleId="Heading1Document">
    <w:name w:val="Heading 1 Document"/>
    <w:basedOn w:val="ListNumberHeading1"/>
    <w:next w:val="Normal"/>
    <w:link w:val="Heading1DocumentChar"/>
    <w:semiHidden/>
    <w:rsid w:val="00FB4821"/>
    <w:pPr>
      <w:numPr>
        <w:numId w:val="0"/>
      </w:numPr>
      <w:tabs>
        <w:tab w:val="clear" w:pos="1531"/>
      </w:tabs>
    </w:pPr>
    <w:rPr>
      <w:b/>
      <w:szCs w:val="56"/>
    </w:rPr>
  </w:style>
  <w:style w:type="character" w:customStyle="1" w:styleId="TOCHeadingChar">
    <w:name w:val="TOC_Heading Char"/>
    <w:basedOn w:val="bSubtitlephotoChar"/>
    <w:link w:val="TOCHeading"/>
    <w:uiPriority w:val="2"/>
    <w:rsid w:val="002616B4"/>
    <w:rPr>
      <w:rFonts w:ascii="Arial" w:eastAsia="Times New Roman" w:hAnsi="Arial" w:cs="Times New Roman"/>
      <w:iCs/>
      <w:color w:val="001CB1"/>
      <w:spacing w:val="15"/>
      <w:sz w:val="56"/>
      <w:szCs w:val="52"/>
    </w:rPr>
  </w:style>
  <w:style w:type="paragraph" w:customStyle="1" w:styleId="Heading10">
    <w:name w:val="Heading_1"/>
    <w:basedOn w:val="Normal"/>
    <w:next w:val="Normal"/>
    <w:link w:val="Heading1Char0"/>
    <w:uiPriority w:val="2"/>
    <w:rsid w:val="001A7464"/>
    <w:pPr>
      <w:spacing w:before="0" w:after="120"/>
    </w:pPr>
    <w:rPr>
      <w:color w:val="001CB0" w:themeColor="text2"/>
      <w:sz w:val="28"/>
      <w:szCs w:val="28"/>
    </w:rPr>
  </w:style>
  <w:style w:type="character" w:customStyle="1" w:styleId="Heading1DocumentChar">
    <w:name w:val="Heading 1 Document Char"/>
    <w:basedOn w:val="DefaultParagraphFont"/>
    <w:link w:val="Heading1Document"/>
    <w:semiHidden/>
    <w:rsid w:val="00EE3563"/>
    <w:rPr>
      <w:rFonts w:asciiTheme="majorHAnsi" w:eastAsiaTheme="majorEastAsia" w:hAnsiTheme="majorHAnsi" w:cs="Times New Roman"/>
      <w:b/>
      <w:bCs/>
      <w:color w:val="001CB0" w:themeColor="text2"/>
      <w:sz w:val="56"/>
      <w:szCs w:val="56"/>
      <w:lang w:eastAsia="en-US"/>
    </w:rPr>
  </w:style>
  <w:style w:type="character" w:customStyle="1" w:styleId="Heading2Char">
    <w:name w:val="Heading 2 Char"/>
    <w:basedOn w:val="DefaultParagraphFont"/>
    <w:link w:val="Heading2"/>
    <w:uiPriority w:val="2"/>
    <w:rsid w:val="0093698F"/>
    <w:rPr>
      <w:rFonts w:cs="Times New Roman"/>
      <w:color w:val="001CB0" w:themeColor="text2"/>
      <w:sz w:val="28"/>
      <w:szCs w:val="28"/>
      <w:lang w:eastAsia="en-US"/>
    </w:rPr>
  </w:style>
  <w:style w:type="character" w:customStyle="1" w:styleId="Heading1Char0">
    <w:name w:val="Heading_1 Char"/>
    <w:basedOn w:val="DefaultParagraphFont"/>
    <w:link w:val="Heading10"/>
    <w:uiPriority w:val="2"/>
    <w:rsid w:val="002616B4"/>
    <w:rPr>
      <w:rFonts w:cs="Times New Roman"/>
      <w:color w:val="001CB0" w:themeColor="text2"/>
      <w:sz w:val="28"/>
      <w:szCs w:val="28"/>
    </w:rPr>
  </w:style>
  <w:style w:type="paragraph" w:customStyle="1" w:styleId="ListNumberHeading1">
    <w:name w:val="List Number Heading 1"/>
    <w:basedOn w:val="Heading1"/>
    <w:uiPriority w:val="3"/>
    <w:semiHidden/>
    <w:qFormat/>
    <w:rsid w:val="001932E9"/>
    <w:pPr>
      <w:numPr>
        <w:numId w:val="8"/>
      </w:numPr>
      <w:tabs>
        <w:tab w:val="left" w:pos="1531"/>
      </w:tabs>
    </w:pPr>
    <w:rPr>
      <w:szCs w:val="32"/>
    </w:rPr>
  </w:style>
  <w:style w:type="paragraph" w:customStyle="1" w:styleId="ListNumberHeading2">
    <w:name w:val="List Number Heading 2"/>
    <w:basedOn w:val="Heading2"/>
    <w:link w:val="ListNumberHeading2Char"/>
    <w:uiPriority w:val="3"/>
    <w:semiHidden/>
    <w:qFormat/>
    <w:rsid w:val="001932E9"/>
    <w:pPr>
      <w:numPr>
        <w:numId w:val="8"/>
      </w:numPr>
    </w:pPr>
  </w:style>
  <w:style w:type="paragraph" w:customStyle="1" w:styleId="2ndHeadingNumbered">
    <w:name w:val="2nd_Heading_Numbered"/>
    <w:basedOn w:val="1stHeadingnumbered"/>
    <w:next w:val="Normal"/>
    <w:uiPriority w:val="1"/>
    <w:rsid w:val="00A5401A"/>
    <w:pPr>
      <w:numPr>
        <w:ilvl w:val="2"/>
      </w:numPr>
      <w:pBdr>
        <w:bottom w:val="single" w:sz="4" w:space="1" w:color="00DFED" w:themeColor="accent1"/>
      </w:pBdr>
      <w:tabs>
        <w:tab w:val="right" w:pos="9638"/>
      </w:tabs>
    </w:pPr>
    <w:rPr>
      <w:b/>
      <w:color w:val="00DFED" w:themeColor="accent1"/>
      <w:sz w:val="24"/>
    </w:rPr>
  </w:style>
  <w:style w:type="character" w:customStyle="1" w:styleId="ListNumberHeading2Char">
    <w:name w:val="List Number Heading 2 Char"/>
    <w:basedOn w:val="Heading2Char"/>
    <w:link w:val="ListNumberHeading2"/>
    <w:uiPriority w:val="3"/>
    <w:semiHidden/>
    <w:rsid w:val="0052550C"/>
    <w:rPr>
      <w:rFonts w:ascii="Times New Roman" w:eastAsia="Times New Roman" w:hAnsi="Times New Roman" w:cs="Times New Roman"/>
      <w:b w:val="0"/>
      <w:bCs w:val="0"/>
      <w:color w:val="001CB0" w:themeColor="text2"/>
      <w:sz w:val="20"/>
      <w:szCs w:val="32"/>
      <w:lang w:eastAsia="en-US"/>
    </w:rPr>
  </w:style>
  <w:style w:type="character" w:customStyle="1" w:styleId="Heading1Char">
    <w:name w:val="Heading 1 Char"/>
    <w:basedOn w:val="DefaultParagraphFont"/>
    <w:link w:val="Heading1"/>
    <w:uiPriority w:val="1"/>
    <w:rsid w:val="00EE3563"/>
    <w:rPr>
      <w:rFonts w:asciiTheme="majorHAnsi" w:eastAsiaTheme="majorEastAsia" w:hAnsiTheme="majorHAnsi" w:cs="Times New Roman"/>
      <w:bCs/>
      <w:color w:val="001CB0" w:themeColor="text2"/>
      <w:sz w:val="56"/>
      <w:szCs w:val="56"/>
      <w:lang w:eastAsia="en-US"/>
    </w:rPr>
  </w:style>
  <w:style w:type="character" w:customStyle="1" w:styleId="Heading3Char">
    <w:name w:val="Heading 3 Char"/>
    <w:basedOn w:val="DefaultParagraphFont"/>
    <w:link w:val="Heading3"/>
    <w:uiPriority w:val="3"/>
    <w:rsid w:val="007F4764"/>
    <w:rPr>
      <w:rFonts w:cs="Open Sans"/>
      <w:bCs/>
      <w:color w:val="001CB1"/>
      <w:sz w:val="24"/>
    </w:rPr>
  </w:style>
  <w:style w:type="paragraph" w:customStyle="1" w:styleId="1stHeadingnumbered">
    <w:name w:val="1st_Heading_numbered"/>
    <w:basedOn w:val="Heading10"/>
    <w:next w:val="Normal"/>
    <w:link w:val="1stHeadingnumberedChar"/>
    <w:uiPriority w:val="1"/>
    <w:rsid w:val="00535491"/>
    <w:pPr>
      <w:numPr>
        <w:ilvl w:val="1"/>
        <w:numId w:val="6"/>
      </w:numPr>
      <w:spacing w:before="240"/>
    </w:pPr>
    <w:rPr>
      <w:lang w:eastAsia="en-US"/>
    </w:rPr>
  </w:style>
  <w:style w:type="paragraph" w:styleId="ListBullet">
    <w:name w:val="List Bullet"/>
    <w:basedOn w:val="Normal"/>
    <w:uiPriority w:val="9"/>
    <w:unhideWhenUsed/>
    <w:qFormat/>
    <w:rsid w:val="00A566A1"/>
    <w:pPr>
      <w:numPr>
        <w:numId w:val="1"/>
      </w:numPr>
      <w:tabs>
        <w:tab w:val="left" w:pos="1531"/>
      </w:tabs>
      <w:spacing w:before="0" w:after="120"/>
      <w:contextualSpacing/>
    </w:pPr>
    <w:rPr>
      <w:szCs w:val="24"/>
      <w:lang w:eastAsia="en-US"/>
    </w:rPr>
  </w:style>
  <w:style w:type="character" w:customStyle="1" w:styleId="1stHeadingnumberedChar">
    <w:name w:val="1st_Heading_numbered Char"/>
    <w:basedOn w:val="ListNumberHeading2Char"/>
    <w:link w:val="1stHeadingnumbered"/>
    <w:uiPriority w:val="1"/>
    <w:rsid w:val="00535491"/>
    <w:rPr>
      <w:rFonts w:ascii="Times New Roman" w:eastAsia="Times New Roman" w:hAnsi="Times New Roman" w:cs="Times New Roman"/>
      <w:b/>
      <w:bCs/>
      <w:color w:val="001CB0" w:themeColor="text2"/>
      <w:sz w:val="28"/>
      <w:szCs w:val="28"/>
      <w:lang w:eastAsia="en-US"/>
    </w:rPr>
  </w:style>
  <w:style w:type="paragraph" w:styleId="ListParagraph">
    <w:name w:val="List Paragraph"/>
    <w:basedOn w:val="Normal"/>
    <w:link w:val="ListParagraphChar"/>
    <w:uiPriority w:val="34"/>
    <w:qFormat/>
    <w:rsid w:val="00A566A1"/>
    <w:pPr>
      <w:ind w:left="720"/>
      <w:contextualSpacing/>
    </w:pPr>
  </w:style>
  <w:style w:type="paragraph" w:customStyle="1" w:styleId="Bullet">
    <w:name w:val="Bullet"/>
    <w:basedOn w:val="Bullet10"/>
    <w:link w:val="BulletChar"/>
    <w:uiPriority w:val="3"/>
    <w:semiHidden/>
    <w:rsid w:val="006F1529"/>
    <w:rPr>
      <w:rFonts w:ascii="Symbol" w:hAnsi="Symbol"/>
      <w:color w:val="001CB0" w:themeColor="text2"/>
    </w:rPr>
  </w:style>
  <w:style w:type="paragraph" w:styleId="TOC1">
    <w:name w:val="toc 1"/>
    <w:basedOn w:val="TOCLevel1"/>
    <w:next w:val="TOCLevel2"/>
    <w:link w:val="TOC1Char"/>
    <w:uiPriority w:val="39"/>
    <w:rsid w:val="00866B95"/>
    <w:pPr>
      <w:spacing w:before="360"/>
      <w:ind w:left="567"/>
    </w:pPr>
  </w:style>
  <w:style w:type="character" w:customStyle="1" w:styleId="ListParagraphChar">
    <w:name w:val="List Paragraph Char"/>
    <w:basedOn w:val="DefaultParagraphFont"/>
    <w:link w:val="ListParagraph"/>
    <w:uiPriority w:val="34"/>
    <w:semiHidden/>
    <w:rsid w:val="0052550C"/>
    <w:rPr>
      <w:rFonts w:cs="Times New Roman"/>
      <w:sz w:val="20"/>
    </w:rPr>
  </w:style>
  <w:style w:type="character" w:customStyle="1" w:styleId="BulletChar">
    <w:name w:val="Bullet Char"/>
    <w:basedOn w:val="ListParagraphChar"/>
    <w:link w:val="Bullet"/>
    <w:uiPriority w:val="3"/>
    <w:semiHidden/>
    <w:rsid w:val="002616B4"/>
    <w:rPr>
      <w:rFonts w:ascii="Symbol" w:hAnsi="Symbol" w:cs="Times New Roman"/>
      <w:color w:val="001CB0" w:themeColor="text2"/>
      <w:sz w:val="20"/>
    </w:rPr>
  </w:style>
  <w:style w:type="numbering" w:customStyle="1" w:styleId="BulletList">
    <w:name w:val="Bullet List"/>
    <w:rsid w:val="006F1529"/>
    <w:pPr>
      <w:numPr>
        <w:numId w:val="2"/>
      </w:numPr>
    </w:pPr>
  </w:style>
  <w:style w:type="paragraph" w:customStyle="1" w:styleId="Bullet1">
    <w:name w:val="Bullet 1"/>
    <w:basedOn w:val="Normal"/>
    <w:link w:val="Bullet1Char"/>
    <w:uiPriority w:val="3"/>
    <w:semiHidden/>
    <w:rsid w:val="006F1529"/>
    <w:pPr>
      <w:numPr>
        <w:numId w:val="11"/>
      </w:numPr>
      <w:tabs>
        <w:tab w:val="num" w:pos="315"/>
      </w:tabs>
      <w:kinsoku w:val="0"/>
      <w:overflowPunct w:val="0"/>
      <w:autoSpaceDE w:val="0"/>
      <w:autoSpaceDN w:val="0"/>
      <w:adjustRightInd w:val="0"/>
      <w:snapToGrid w:val="0"/>
      <w:spacing w:after="120" w:line="240" w:lineRule="atLeast"/>
    </w:pPr>
    <w:rPr>
      <w:rFonts w:ascii="Arial" w:eastAsia="Times New Roman" w:hAnsi="Arial" w:cs="Arial"/>
      <w:snapToGrid w:val="0"/>
      <w:sz w:val="21"/>
      <w:szCs w:val="21"/>
      <w:lang w:eastAsia="en-US"/>
    </w:rPr>
  </w:style>
  <w:style w:type="paragraph" w:customStyle="1" w:styleId="Bullet2">
    <w:name w:val="Bullet 2"/>
    <w:basedOn w:val="Bullet1"/>
    <w:link w:val="Bullet2Char"/>
    <w:uiPriority w:val="3"/>
    <w:semiHidden/>
    <w:rsid w:val="006F1529"/>
    <w:pPr>
      <w:numPr>
        <w:ilvl w:val="1"/>
      </w:numPr>
      <w:tabs>
        <w:tab w:val="clear" w:pos="1134"/>
        <w:tab w:val="num" w:pos="567"/>
        <w:tab w:val="num" w:pos="630"/>
      </w:tabs>
    </w:pPr>
  </w:style>
  <w:style w:type="paragraph" w:customStyle="1" w:styleId="Bullet4">
    <w:name w:val="Bullet 4"/>
    <w:basedOn w:val="Bullet3"/>
    <w:semiHidden/>
    <w:rsid w:val="006F1529"/>
    <w:pPr>
      <w:numPr>
        <w:ilvl w:val="3"/>
      </w:numPr>
      <w:tabs>
        <w:tab w:val="num" w:pos="1701"/>
      </w:tabs>
    </w:pPr>
  </w:style>
  <w:style w:type="paragraph" w:customStyle="1" w:styleId="Bullet3">
    <w:name w:val="Bullet 3"/>
    <w:basedOn w:val="Bullet2"/>
    <w:uiPriority w:val="3"/>
    <w:semiHidden/>
    <w:rsid w:val="006F1529"/>
    <w:pPr>
      <w:numPr>
        <w:ilvl w:val="2"/>
      </w:numPr>
      <w:tabs>
        <w:tab w:val="num" w:pos="630"/>
      </w:tabs>
    </w:pPr>
  </w:style>
  <w:style w:type="paragraph" w:styleId="TOC3">
    <w:name w:val="toc 3"/>
    <w:basedOn w:val="Normal"/>
    <w:next w:val="Normal"/>
    <w:uiPriority w:val="39"/>
    <w:rsid w:val="006F1529"/>
    <w:pPr>
      <w:spacing w:before="0" w:after="0"/>
      <w:ind w:left="400"/>
    </w:pPr>
    <w:rPr>
      <w:b/>
      <w:bCs/>
    </w:rPr>
  </w:style>
  <w:style w:type="paragraph" w:customStyle="1" w:styleId="Bullet10">
    <w:name w:val="Bullet_1"/>
    <w:basedOn w:val="Normal"/>
    <w:link w:val="Bullet1Char0"/>
    <w:uiPriority w:val="1"/>
    <w:rsid w:val="00545055"/>
    <w:pPr>
      <w:numPr>
        <w:numId w:val="3"/>
      </w:numPr>
      <w:spacing w:after="120"/>
    </w:pPr>
  </w:style>
  <w:style w:type="paragraph" w:customStyle="1" w:styleId="Bullet20">
    <w:name w:val="Bullet_2"/>
    <w:basedOn w:val="Bullet1"/>
    <w:link w:val="Bullet2Char0"/>
    <w:uiPriority w:val="1"/>
    <w:rsid w:val="00545055"/>
    <w:pPr>
      <w:numPr>
        <w:ilvl w:val="1"/>
        <w:numId w:val="4"/>
      </w:numPr>
      <w:spacing w:line="276" w:lineRule="auto"/>
    </w:pPr>
    <w:rPr>
      <w:color w:val="000000" w:themeColor="text1"/>
      <w:sz w:val="20"/>
      <w:szCs w:val="20"/>
    </w:rPr>
  </w:style>
  <w:style w:type="character" w:customStyle="1" w:styleId="Bullet1Char">
    <w:name w:val="Bullet 1 Char"/>
    <w:basedOn w:val="DefaultParagraphFont"/>
    <w:link w:val="Bullet1"/>
    <w:uiPriority w:val="3"/>
    <w:semiHidden/>
    <w:rsid w:val="002616B4"/>
    <w:rPr>
      <w:rFonts w:ascii="Arial" w:eastAsia="Times New Roman" w:hAnsi="Arial" w:cs="Arial"/>
      <w:snapToGrid w:val="0"/>
      <w:sz w:val="21"/>
      <w:szCs w:val="21"/>
      <w:lang w:eastAsia="en-US"/>
    </w:rPr>
  </w:style>
  <w:style w:type="character" w:customStyle="1" w:styleId="Bullet1Char0">
    <w:name w:val="Bullet_1 Char"/>
    <w:basedOn w:val="Bullet1Char"/>
    <w:link w:val="Bullet10"/>
    <w:uiPriority w:val="1"/>
    <w:rsid w:val="002616B4"/>
    <w:rPr>
      <w:rFonts w:ascii="Arial" w:eastAsia="Times New Roman" w:hAnsi="Arial" w:cs="Times New Roman"/>
      <w:snapToGrid/>
      <w:sz w:val="20"/>
      <w:szCs w:val="21"/>
      <w:lang w:eastAsia="en-US"/>
    </w:rPr>
  </w:style>
  <w:style w:type="paragraph" w:customStyle="1" w:styleId="Bullet30">
    <w:name w:val="Bullet_3"/>
    <w:basedOn w:val="Bullet20"/>
    <w:link w:val="Bullet3Char"/>
    <w:uiPriority w:val="1"/>
    <w:rsid w:val="00545055"/>
    <w:pPr>
      <w:numPr>
        <w:ilvl w:val="2"/>
        <w:numId w:val="5"/>
      </w:numPr>
      <w:tabs>
        <w:tab w:val="left" w:pos="1418"/>
      </w:tabs>
    </w:pPr>
  </w:style>
  <w:style w:type="character" w:customStyle="1" w:styleId="Bullet2Char">
    <w:name w:val="Bullet 2 Char"/>
    <w:basedOn w:val="Bullet1Char"/>
    <w:link w:val="Bullet2"/>
    <w:uiPriority w:val="3"/>
    <w:semiHidden/>
    <w:rsid w:val="002616B4"/>
    <w:rPr>
      <w:rFonts w:ascii="Arial" w:eastAsia="Times New Roman" w:hAnsi="Arial" w:cs="Arial"/>
      <w:snapToGrid w:val="0"/>
      <w:sz w:val="21"/>
      <w:szCs w:val="21"/>
      <w:lang w:eastAsia="en-US"/>
    </w:rPr>
  </w:style>
  <w:style w:type="character" w:customStyle="1" w:styleId="Bullet2Char0">
    <w:name w:val="Bullet_2 Char"/>
    <w:basedOn w:val="Bullet2Char"/>
    <w:link w:val="Bullet20"/>
    <w:uiPriority w:val="1"/>
    <w:rsid w:val="002616B4"/>
    <w:rPr>
      <w:rFonts w:ascii="Arial" w:eastAsia="Times New Roman" w:hAnsi="Arial" w:cs="Arial"/>
      <w:snapToGrid w:val="0"/>
      <w:color w:val="000000" w:themeColor="text1"/>
      <w:sz w:val="20"/>
      <w:szCs w:val="20"/>
      <w:lang w:eastAsia="en-US"/>
    </w:rPr>
  </w:style>
  <w:style w:type="paragraph" w:customStyle="1" w:styleId="GraphTitle">
    <w:name w:val="GraphTitle"/>
    <w:basedOn w:val="Heading2"/>
    <w:link w:val="GraphTitleChar"/>
    <w:uiPriority w:val="2"/>
    <w:rsid w:val="00D847D4"/>
    <w:pPr>
      <w:spacing w:after="0"/>
      <w:outlineLvl w:val="9"/>
    </w:pPr>
    <w:rPr>
      <w:rFonts w:asciiTheme="majorHAnsi" w:eastAsiaTheme="majorEastAsia" w:hAnsiTheme="majorHAnsi" w:cstheme="majorBidi"/>
      <w:sz w:val="24"/>
    </w:rPr>
  </w:style>
  <w:style w:type="character" w:customStyle="1" w:styleId="Bullet3Char">
    <w:name w:val="Bullet_3 Char"/>
    <w:basedOn w:val="Bullet2Char0"/>
    <w:link w:val="Bullet30"/>
    <w:uiPriority w:val="1"/>
    <w:rsid w:val="002616B4"/>
    <w:rPr>
      <w:rFonts w:ascii="Arial" w:eastAsia="Times New Roman" w:hAnsi="Arial" w:cs="Arial"/>
      <w:snapToGrid w:val="0"/>
      <w:color w:val="000000" w:themeColor="text1"/>
      <w:sz w:val="20"/>
      <w:szCs w:val="20"/>
      <w:lang w:eastAsia="en-US"/>
    </w:rPr>
  </w:style>
  <w:style w:type="paragraph" w:styleId="TOC2">
    <w:name w:val="toc 2"/>
    <w:basedOn w:val="TOCLevel1"/>
    <w:next w:val="Normal"/>
    <w:link w:val="TOC2Char"/>
    <w:autoRedefine/>
    <w:uiPriority w:val="39"/>
    <w:rsid w:val="006D1E80"/>
    <w:pPr>
      <w:pBdr>
        <w:bottom w:val="none" w:sz="0" w:space="0" w:color="auto"/>
      </w:pBdr>
      <w:tabs>
        <w:tab w:val="left" w:pos="2268"/>
        <w:tab w:val="left" w:pos="2410"/>
      </w:tabs>
      <w:spacing w:after="0"/>
      <w:ind w:left="1134"/>
    </w:pPr>
    <w:rPr>
      <w:bCs/>
      <w:iCs/>
      <w:color w:val="000000" w:themeColor="text1"/>
      <w:sz w:val="28"/>
      <w:szCs w:val="20"/>
    </w:rPr>
  </w:style>
  <w:style w:type="character" w:customStyle="1" w:styleId="GraphTitleChar">
    <w:name w:val="GraphTitle Char"/>
    <w:basedOn w:val="Heading2Char"/>
    <w:link w:val="GraphTitle"/>
    <w:uiPriority w:val="2"/>
    <w:rsid w:val="00D847D4"/>
    <w:rPr>
      <w:rFonts w:asciiTheme="majorHAnsi" w:eastAsiaTheme="majorEastAsia" w:hAnsiTheme="majorHAnsi" w:cstheme="majorBidi"/>
      <w:b w:val="0"/>
      <w:bCs w:val="0"/>
      <w:color w:val="001CB0" w:themeColor="text2"/>
      <w:sz w:val="24"/>
      <w:szCs w:val="32"/>
      <w:lang w:eastAsia="en-US"/>
    </w:rPr>
  </w:style>
  <w:style w:type="character" w:styleId="Hyperlink">
    <w:name w:val="Hyperlink"/>
    <w:basedOn w:val="DefaultParagraphFont"/>
    <w:uiPriority w:val="99"/>
    <w:unhideWhenUsed/>
    <w:rsid w:val="001A7464"/>
    <w:rPr>
      <w:color w:val="001CB0" w:themeColor="hyperlink"/>
      <w:u w:val="single"/>
    </w:rPr>
  </w:style>
  <w:style w:type="paragraph" w:customStyle="1" w:styleId="TOCLVL1">
    <w:name w:val="TOC LVL1"/>
    <w:basedOn w:val="TOC1"/>
    <w:link w:val="TOCLVL1Char"/>
    <w:uiPriority w:val="2"/>
    <w:rsid w:val="00D847D4"/>
  </w:style>
  <w:style w:type="paragraph" w:customStyle="1" w:styleId="TOCLevel1">
    <w:name w:val="TOC_Level1"/>
    <w:basedOn w:val="Normal"/>
    <w:link w:val="TOCLevel1Char"/>
    <w:uiPriority w:val="2"/>
    <w:rsid w:val="00D847D4"/>
    <w:pPr>
      <w:pBdr>
        <w:bottom w:val="single" w:sz="4" w:space="1" w:color="00DFED" w:themeColor="accent1"/>
      </w:pBdr>
      <w:tabs>
        <w:tab w:val="left" w:pos="1134"/>
        <w:tab w:val="right" w:pos="9356"/>
      </w:tabs>
    </w:pPr>
    <w:rPr>
      <w:b/>
      <w:noProof/>
      <w:color w:val="001CB0" w:themeColor="text2"/>
      <w:sz w:val="32"/>
    </w:rPr>
  </w:style>
  <w:style w:type="character" w:customStyle="1" w:styleId="TOC1Char">
    <w:name w:val="TOC 1 Char"/>
    <w:basedOn w:val="DefaultParagraphFont"/>
    <w:link w:val="TOC1"/>
    <w:uiPriority w:val="39"/>
    <w:semiHidden/>
    <w:rsid w:val="0052550C"/>
    <w:rPr>
      <w:rFonts w:cs="Times New Roman"/>
      <w:b/>
      <w:noProof/>
      <w:color w:val="001CB0" w:themeColor="text2"/>
      <w:sz w:val="32"/>
    </w:rPr>
  </w:style>
  <w:style w:type="character" w:customStyle="1" w:styleId="TOCLVL1Char">
    <w:name w:val="TOC LVL1 Char"/>
    <w:basedOn w:val="TOC1Char"/>
    <w:link w:val="TOCLVL1"/>
    <w:uiPriority w:val="2"/>
    <w:rsid w:val="00D847D4"/>
    <w:rPr>
      <w:rFonts w:cs="Times New Roman"/>
      <w:b/>
      <w:noProof/>
      <w:color w:val="001CB0" w:themeColor="text2"/>
      <w:sz w:val="32"/>
    </w:rPr>
  </w:style>
  <w:style w:type="table" w:customStyle="1" w:styleId="AGLTable">
    <w:name w:val="AGL Table"/>
    <w:basedOn w:val="TableNormal"/>
    <w:uiPriority w:val="99"/>
    <w:rsid w:val="00F958B3"/>
    <w:pPr>
      <w:spacing w:after="0" w:line="240" w:lineRule="auto"/>
    </w:pPr>
    <w:rPr>
      <w:color w:val="001CB0" w:themeColor="text2"/>
      <w:sz w:val="20"/>
    </w:rPr>
    <w:tblPr>
      <w:tblBorders>
        <w:insideH w:val="single" w:sz="4" w:space="0" w:color="00DFED" w:themeColor="accent1"/>
      </w:tblBorders>
      <w:tblCellMar>
        <w:top w:w="68" w:type="dxa"/>
        <w:left w:w="68" w:type="dxa"/>
        <w:bottom w:w="68" w:type="dxa"/>
        <w:right w:w="68" w:type="dxa"/>
      </w:tblCellMar>
    </w:tblPr>
    <w:tblStylePr w:type="firstRow">
      <w:rPr>
        <w:color w:val="FFFFFF" w:themeColor="background1"/>
      </w:rPr>
      <w:tblPr/>
      <w:tcPr>
        <w:shd w:val="clear" w:color="auto" w:fill="001CB0" w:themeFill="text2"/>
      </w:tcPr>
    </w:tblStylePr>
  </w:style>
  <w:style w:type="character" w:customStyle="1" w:styleId="TOCLevel1Char">
    <w:name w:val="TOC_Level1 Char"/>
    <w:basedOn w:val="TOC1Char"/>
    <w:link w:val="TOCLevel1"/>
    <w:uiPriority w:val="2"/>
    <w:rsid w:val="00D847D4"/>
    <w:rPr>
      <w:rFonts w:cs="Times New Roman"/>
      <w:b/>
      <w:noProof/>
      <w:color w:val="001CB0" w:themeColor="text2"/>
      <w:sz w:val="32"/>
    </w:rPr>
  </w:style>
  <w:style w:type="paragraph" w:styleId="TOCHeading0">
    <w:name w:val="TOC Heading"/>
    <w:basedOn w:val="Heading1"/>
    <w:next w:val="Normal"/>
    <w:uiPriority w:val="39"/>
    <w:semiHidden/>
    <w:unhideWhenUsed/>
    <w:qFormat/>
    <w:rsid w:val="00EC6150"/>
    <w:pPr>
      <w:outlineLvl w:val="9"/>
    </w:pPr>
    <w:rPr>
      <w:lang w:val="en-US" w:eastAsia="ja-JP"/>
    </w:rPr>
  </w:style>
  <w:style w:type="paragraph" w:customStyle="1" w:styleId="TOCLevel2">
    <w:name w:val="TOC_Level2"/>
    <w:basedOn w:val="TOC2"/>
    <w:link w:val="TOCLevel2Char"/>
    <w:uiPriority w:val="2"/>
    <w:rsid w:val="00BB6121"/>
  </w:style>
  <w:style w:type="paragraph" w:styleId="TOC4">
    <w:name w:val="toc 4"/>
    <w:basedOn w:val="Normal"/>
    <w:next w:val="Normal"/>
    <w:autoRedefine/>
    <w:uiPriority w:val="39"/>
    <w:rsid w:val="00C71629"/>
    <w:pPr>
      <w:spacing w:before="0" w:after="0"/>
      <w:ind w:left="600"/>
    </w:pPr>
    <w:rPr>
      <w:szCs w:val="20"/>
    </w:rPr>
  </w:style>
  <w:style w:type="character" w:customStyle="1" w:styleId="TOC2Char">
    <w:name w:val="TOC 2 Char"/>
    <w:basedOn w:val="DefaultParagraphFont"/>
    <w:link w:val="TOC2"/>
    <w:uiPriority w:val="39"/>
    <w:rsid w:val="006D1E80"/>
    <w:rPr>
      <w:rFonts w:cs="Times New Roman"/>
      <w:b/>
      <w:bCs/>
      <w:iCs/>
      <w:noProof/>
      <w:color w:val="000000" w:themeColor="text1"/>
      <w:sz w:val="28"/>
      <w:szCs w:val="20"/>
    </w:rPr>
  </w:style>
  <w:style w:type="character" w:customStyle="1" w:styleId="TOCLevel2Char">
    <w:name w:val="TOC_Level2 Char"/>
    <w:basedOn w:val="TOC2Char"/>
    <w:link w:val="TOCLevel2"/>
    <w:uiPriority w:val="2"/>
    <w:rsid w:val="00BB6121"/>
    <w:rPr>
      <w:rFonts w:cs="Times New Roman"/>
      <w:b/>
      <w:bCs/>
      <w:iCs/>
      <w:noProof/>
      <w:color w:val="000000" w:themeColor="text1"/>
      <w:sz w:val="28"/>
      <w:szCs w:val="20"/>
    </w:rPr>
  </w:style>
  <w:style w:type="paragraph" w:styleId="TOC5">
    <w:name w:val="toc 5"/>
    <w:basedOn w:val="Normal"/>
    <w:next w:val="Normal"/>
    <w:autoRedefine/>
    <w:uiPriority w:val="39"/>
    <w:semiHidden/>
    <w:rsid w:val="00C71629"/>
    <w:pPr>
      <w:spacing w:before="0" w:after="0"/>
      <w:ind w:left="800"/>
    </w:pPr>
    <w:rPr>
      <w:szCs w:val="20"/>
    </w:rPr>
  </w:style>
  <w:style w:type="paragraph" w:styleId="Header">
    <w:name w:val="header"/>
    <w:basedOn w:val="Normal"/>
    <w:link w:val="HeaderChar"/>
    <w:uiPriority w:val="99"/>
    <w:unhideWhenUsed/>
    <w:rsid w:val="00BB6121"/>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BB6121"/>
    <w:rPr>
      <w:rFonts w:cs="Times New Roman"/>
      <w:sz w:val="20"/>
    </w:rPr>
  </w:style>
  <w:style w:type="paragraph" w:styleId="Footer">
    <w:name w:val="footer"/>
    <w:basedOn w:val="Normal"/>
    <w:link w:val="FooterChar"/>
    <w:uiPriority w:val="99"/>
    <w:unhideWhenUsed/>
    <w:rsid w:val="00BB6121"/>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BB6121"/>
    <w:rPr>
      <w:rFonts w:cs="Times New Roman"/>
      <w:sz w:val="20"/>
    </w:rPr>
  </w:style>
  <w:style w:type="character" w:customStyle="1" w:styleId="Highlighttext">
    <w:name w:val="Highlight text"/>
    <w:basedOn w:val="DefaultParagraphFont"/>
    <w:uiPriority w:val="1"/>
    <w:rsid w:val="00AD5D33"/>
    <w:rPr>
      <w:b/>
      <w:noProof/>
      <w:color w:val="001CB0" w:themeColor="text2"/>
    </w:rPr>
  </w:style>
  <w:style w:type="character" w:customStyle="1" w:styleId="Heading4Char">
    <w:name w:val="Heading 4 Char"/>
    <w:basedOn w:val="DefaultParagraphFont"/>
    <w:link w:val="Heading4"/>
    <w:uiPriority w:val="4"/>
    <w:rsid w:val="00CC3E91"/>
    <w:rPr>
      <w:rFonts w:cs="Open Sans"/>
      <w:bCs/>
      <w:color w:val="001CB0" w:themeColor="text2"/>
      <w:sz w:val="18"/>
      <w:szCs w:val="18"/>
    </w:rPr>
  </w:style>
  <w:style w:type="paragraph" w:customStyle="1" w:styleId="Appendixheading">
    <w:name w:val="Appendix heading"/>
    <w:basedOn w:val="Heading1Document"/>
    <w:next w:val="Normal"/>
    <w:link w:val="AppendixheadingChar"/>
    <w:uiPriority w:val="1"/>
    <w:rsid w:val="00126B8D"/>
    <w:pPr>
      <w:numPr>
        <w:numId w:val="7"/>
      </w:numPr>
    </w:pPr>
  </w:style>
  <w:style w:type="character" w:customStyle="1" w:styleId="AppendixheadingChar">
    <w:name w:val="Appendix heading Char"/>
    <w:basedOn w:val="Heading1DocumentChar"/>
    <w:link w:val="Appendixheading"/>
    <w:uiPriority w:val="1"/>
    <w:rsid w:val="00EE3563"/>
    <w:rPr>
      <w:rFonts w:asciiTheme="majorHAnsi" w:eastAsiaTheme="majorEastAsia" w:hAnsiTheme="majorHAnsi" w:cs="Times New Roman"/>
      <w:b/>
      <w:bCs/>
      <w:color w:val="001CB0" w:themeColor="text2"/>
      <w:sz w:val="56"/>
      <w:szCs w:val="56"/>
      <w:lang w:eastAsia="en-US"/>
    </w:rPr>
  </w:style>
  <w:style w:type="paragraph" w:customStyle="1" w:styleId="Tabletext">
    <w:name w:val="Table text"/>
    <w:rsid w:val="00822541"/>
    <w:pPr>
      <w:spacing w:before="60" w:after="60" w:line="240" w:lineRule="auto"/>
    </w:pPr>
    <w:rPr>
      <w:rFonts w:ascii="Verdana" w:eastAsia="Times New Roman" w:hAnsi="Verdana" w:cs="Times New Roman"/>
      <w:sz w:val="15"/>
      <w:szCs w:val="24"/>
      <w:lang w:val="en-GB" w:eastAsia="en-GB"/>
    </w:rPr>
  </w:style>
  <w:style w:type="paragraph" w:customStyle="1" w:styleId="Tableheading">
    <w:name w:val="Table heading"/>
    <w:rsid w:val="00822541"/>
    <w:pPr>
      <w:spacing w:before="60" w:after="60" w:line="240" w:lineRule="auto"/>
    </w:pPr>
    <w:rPr>
      <w:rFonts w:ascii="Verdana" w:eastAsia="Times New Roman" w:hAnsi="Verdana" w:cs="Times New Roman"/>
      <w:b/>
      <w:color w:val="FFFFFF"/>
      <w:sz w:val="16"/>
      <w:szCs w:val="24"/>
      <w:lang w:val="en-GB" w:eastAsia="en-GB"/>
    </w:rPr>
  </w:style>
  <w:style w:type="paragraph" w:customStyle="1" w:styleId="CallOut">
    <w:name w:val="CallOut"/>
    <w:basedOn w:val="Normal"/>
    <w:link w:val="CallOutChar"/>
    <w:rsid w:val="00D847D4"/>
    <w:pPr>
      <w:jc w:val="center"/>
    </w:pPr>
    <w:rPr>
      <w:rFonts w:cstheme="minorHAnsi"/>
      <w:color w:val="001CB0" w:themeColor="text2"/>
      <w:sz w:val="22"/>
    </w:rPr>
  </w:style>
  <w:style w:type="character" w:customStyle="1" w:styleId="CallOutChar">
    <w:name w:val="CallOut Char"/>
    <w:basedOn w:val="DefaultParagraphFont"/>
    <w:link w:val="CallOut"/>
    <w:rsid w:val="00D847D4"/>
    <w:rPr>
      <w:rFonts w:cstheme="minorHAnsi"/>
      <w:color w:val="001CB0" w:themeColor="text2"/>
    </w:rPr>
  </w:style>
  <w:style w:type="paragraph" w:styleId="FootnoteText">
    <w:name w:val="footnote text"/>
    <w:basedOn w:val="Normal"/>
    <w:link w:val="FootnoteTextChar"/>
    <w:uiPriority w:val="99"/>
    <w:unhideWhenUsed/>
    <w:rsid w:val="00914175"/>
    <w:pPr>
      <w:spacing w:before="0" w:after="0" w:line="240" w:lineRule="auto"/>
    </w:pPr>
    <w:rPr>
      <w:szCs w:val="20"/>
    </w:rPr>
  </w:style>
  <w:style w:type="character" w:customStyle="1" w:styleId="FootnoteTextChar">
    <w:name w:val="Footnote Text Char"/>
    <w:basedOn w:val="DefaultParagraphFont"/>
    <w:link w:val="FootnoteText"/>
    <w:uiPriority w:val="99"/>
    <w:rsid w:val="00914175"/>
    <w:rPr>
      <w:rFonts w:cs="Times New Roman"/>
      <w:sz w:val="20"/>
      <w:szCs w:val="20"/>
    </w:rPr>
  </w:style>
  <w:style w:type="character" w:styleId="FootnoteReference">
    <w:name w:val="footnote reference"/>
    <w:basedOn w:val="DefaultParagraphFont"/>
    <w:uiPriority w:val="99"/>
    <w:semiHidden/>
    <w:unhideWhenUsed/>
    <w:rsid w:val="00914175"/>
    <w:rPr>
      <w:vertAlign w:val="superscript"/>
    </w:rPr>
  </w:style>
  <w:style w:type="paragraph" w:styleId="NormalWeb">
    <w:name w:val="Normal (Web)"/>
    <w:basedOn w:val="Normal"/>
    <w:uiPriority w:val="99"/>
    <w:semiHidden/>
    <w:unhideWhenUsed/>
    <w:rsid w:val="00914175"/>
    <w:pPr>
      <w:spacing w:before="100" w:beforeAutospacing="1" w:after="100" w:afterAutospacing="1" w:line="240" w:lineRule="auto"/>
    </w:pPr>
    <w:rPr>
      <w:rFonts w:ascii="Times New Roman" w:eastAsia="Times New Roman" w:hAnsi="Times New Roman"/>
      <w:sz w:val="24"/>
      <w:szCs w:val="24"/>
    </w:rPr>
  </w:style>
  <w:style w:type="character" w:styleId="UnresolvedMention">
    <w:name w:val="Unresolved Mention"/>
    <w:basedOn w:val="DefaultParagraphFont"/>
    <w:uiPriority w:val="99"/>
    <w:unhideWhenUsed/>
    <w:rsid w:val="00A75DE7"/>
    <w:rPr>
      <w:color w:val="605E5C"/>
      <w:shd w:val="clear" w:color="auto" w:fill="E1DFDD"/>
    </w:rPr>
  </w:style>
  <w:style w:type="paragraph" w:styleId="Caption">
    <w:name w:val="caption"/>
    <w:basedOn w:val="Normal"/>
    <w:next w:val="Normal"/>
    <w:uiPriority w:val="35"/>
    <w:unhideWhenUsed/>
    <w:qFormat/>
    <w:rsid w:val="000560D4"/>
    <w:pPr>
      <w:spacing w:before="0" w:line="240" w:lineRule="auto"/>
    </w:pPr>
    <w:rPr>
      <w:i/>
      <w:iCs/>
      <w:color w:val="001CB0" w:themeColor="text2"/>
      <w:sz w:val="18"/>
      <w:szCs w:val="18"/>
    </w:rPr>
  </w:style>
  <w:style w:type="character" w:styleId="CommentReference">
    <w:name w:val="annotation reference"/>
    <w:basedOn w:val="DefaultParagraphFont"/>
    <w:uiPriority w:val="99"/>
    <w:semiHidden/>
    <w:unhideWhenUsed/>
    <w:rsid w:val="009C764B"/>
    <w:rPr>
      <w:sz w:val="16"/>
      <w:szCs w:val="16"/>
    </w:rPr>
  </w:style>
  <w:style w:type="paragraph" w:styleId="CommentText">
    <w:name w:val="annotation text"/>
    <w:basedOn w:val="Normal"/>
    <w:link w:val="CommentTextChar"/>
    <w:uiPriority w:val="99"/>
    <w:unhideWhenUsed/>
    <w:rsid w:val="009C764B"/>
    <w:pPr>
      <w:spacing w:line="240" w:lineRule="auto"/>
    </w:pPr>
    <w:rPr>
      <w:szCs w:val="20"/>
    </w:rPr>
  </w:style>
  <w:style w:type="character" w:customStyle="1" w:styleId="CommentTextChar">
    <w:name w:val="Comment Text Char"/>
    <w:basedOn w:val="DefaultParagraphFont"/>
    <w:link w:val="CommentText"/>
    <w:uiPriority w:val="99"/>
    <w:rsid w:val="009C764B"/>
    <w:rPr>
      <w:rFonts w:cs="Times New Roman"/>
      <w:sz w:val="20"/>
      <w:szCs w:val="20"/>
    </w:rPr>
  </w:style>
  <w:style w:type="paragraph" w:styleId="CommentSubject">
    <w:name w:val="annotation subject"/>
    <w:basedOn w:val="CommentText"/>
    <w:next w:val="CommentText"/>
    <w:link w:val="CommentSubjectChar"/>
    <w:uiPriority w:val="99"/>
    <w:semiHidden/>
    <w:unhideWhenUsed/>
    <w:rsid w:val="009C764B"/>
    <w:rPr>
      <w:b/>
      <w:bCs/>
    </w:rPr>
  </w:style>
  <w:style w:type="character" w:customStyle="1" w:styleId="CommentSubjectChar">
    <w:name w:val="Comment Subject Char"/>
    <w:basedOn w:val="CommentTextChar"/>
    <w:link w:val="CommentSubject"/>
    <w:uiPriority w:val="99"/>
    <w:semiHidden/>
    <w:rsid w:val="009C764B"/>
    <w:rPr>
      <w:rFonts w:cs="Times New Roman"/>
      <w:b/>
      <w:bCs/>
      <w:sz w:val="20"/>
      <w:szCs w:val="20"/>
    </w:rPr>
  </w:style>
  <w:style w:type="paragraph" w:styleId="Revision">
    <w:name w:val="Revision"/>
    <w:hidden/>
    <w:uiPriority w:val="99"/>
    <w:semiHidden/>
    <w:rsid w:val="0097385C"/>
    <w:pPr>
      <w:spacing w:after="0" w:line="240" w:lineRule="auto"/>
    </w:pPr>
    <w:rPr>
      <w:rFonts w:cs="Times New Roman"/>
      <w:sz w:val="20"/>
    </w:rPr>
  </w:style>
  <w:style w:type="character" w:styleId="Mention">
    <w:name w:val="Mention"/>
    <w:basedOn w:val="DefaultParagraphFont"/>
    <w:uiPriority w:val="99"/>
    <w:unhideWhenUsed/>
    <w:rsid w:val="00CC5702"/>
    <w:rPr>
      <w:color w:val="2B579A"/>
      <w:shd w:val="clear" w:color="auto" w:fill="E1DFDD"/>
    </w:rPr>
  </w:style>
  <w:style w:type="character" w:styleId="Strong">
    <w:name w:val="Strong"/>
    <w:basedOn w:val="DefaultParagraphFont"/>
    <w:uiPriority w:val="22"/>
    <w:qFormat/>
    <w:rsid w:val="00D2372C"/>
    <w:rPr>
      <w:b/>
      <w:bCs/>
    </w:rPr>
  </w:style>
  <w:style w:type="character" w:styleId="FollowedHyperlink">
    <w:name w:val="FollowedHyperlink"/>
    <w:basedOn w:val="DefaultParagraphFont"/>
    <w:uiPriority w:val="99"/>
    <w:semiHidden/>
    <w:unhideWhenUsed/>
    <w:rsid w:val="008211A6"/>
    <w:rPr>
      <w:color w:val="6030A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053986">
      <w:bodyDiv w:val="1"/>
      <w:marLeft w:val="0"/>
      <w:marRight w:val="0"/>
      <w:marTop w:val="0"/>
      <w:marBottom w:val="0"/>
      <w:divBdr>
        <w:top w:val="none" w:sz="0" w:space="0" w:color="auto"/>
        <w:left w:val="none" w:sz="0" w:space="0" w:color="auto"/>
        <w:bottom w:val="none" w:sz="0" w:space="0" w:color="auto"/>
        <w:right w:val="none" w:sz="0" w:space="0" w:color="auto"/>
      </w:divBdr>
    </w:div>
    <w:div w:id="429085450">
      <w:bodyDiv w:val="1"/>
      <w:marLeft w:val="0"/>
      <w:marRight w:val="0"/>
      <w:marTop w:val="0"/>
      <w:marBottom w:val="0"/>
      <w:divBdr>
        <w:top w:val="none" w:sz="0" w:space="0" w:color="auto"/>
        <w:left w:val="none" w:sz="0" w:space="0" w:color="auto"/>
        <w:bottom w:val="none" w:sz="0" w:space="0" w:color="auto"/>
        <w:right w:val="none" w:sz="0" w:space="0" w:color="auto"/>
      </w:divBdr>
    </w:div>
    <w:div w:id="621426635">
      <w:bodyDiv w:val="1"/>
      <w:marLeft w:val="0"/>
      <w:marRight w:val="0"/>
      <w:marTop w:val="0"/>
      <w:marBottom w:val="0"/>
      <w:divBdr>
        <w:top w:val="none" w:sz="0" w:space="0" w:color="auto"/>
        <w:left w:val="none" w:sz="0" w:space="0" w:color="auto"/>
        <w:bottom w:val="none" w:sz="0" w:space="0" w:color="auto"/>
        <w:right w:val="none" w:sz="0" w:space="0" w:color="auto"/>
      </w:divBdr>
    </w:div>
    <w:div w:id="840698266">
      <w:bodyDiv w:val="1"/>
      <w:marLeft w:val="0"/>
      <w:marRight w:val="0"/>
      <w:marTop w:val="0"/>
      <w:marBottom w:val="0"/>
      <w:divBdr>
        <w:top w:val="none" w:sz="0" w:space="0" w:color="auto"/>
        <w:left w:val="none" w:sz="0" w:space="0" w:color="auto"/>
        <w:bottom w:val="none" w:sz="0" w:space="0" w:color="auto"/>
        <w:right w:val="none" w:sz="0" w:space="0" w:color="auto"/>
      </w:divBdr>
    </w:div>
    <w:div w:id="842890532">
      <w:bodyDiv w:val="1"/>
      <w:marLeft w:val="0"/>
      <w:marRight w:val="0"/>
      <w:marTop w:val="0"/>
      <w:marBottom w:val="0"/>
      <w:divBdr>
        <w:top w:val="none" w:sz="0" w:space="0" w:color="auto"/>
        <w:left w:val="none" w:sz="0" w:space="0" w:color="auto"/>
        <w:bottom w:val="none" w:sz="0" w:space="0" w:color="auto"/>
        <w:right w:val="none" w:sz="0" w:space="0" w:color="auto"/>
      </w:divBdr>
    </w:div>
    <w:div w:id="870529467">
      <w:bodyDiv w:val="1"/>
      <w:marLeft w:val="0"/>
      <w:marRight w:val="0"/>
      <w:marTop w:val="0"/>
      <w:marBottom w:val="0"/>
      <w:divBdr>
        <w:top w:val="none" w:sz="0" w:space="0" w:color="auto"/>
        <w:left w:val="none" w:sz="0" w:space="0" w:color="auto"/>
        <w:bottom w:val="none" w:sz="0" w:space="0" w:color="auto"/>
        <w:right w:val="none" w:sz="0" w:space="0" w:color="auto"/>
      </w:divBdr>
    </w:div>
    <w:div w:id="1015574780">
      <w:bodyDiv w:val="1"/>
      <w:marLeft w:val="0"/>
      <w:marRight w:val="0"/>
      <w:marTop w:val="0"/>
      <w:marBottom w:val="0"/>
      <w:divBdr>
        <w:top w:val="none" w:sz="0" w:space="0" w:color="auto"/>
        <w:left w:val="none" w:sz="0" w:space="0" w:color="auto"/>
        <w:bottom w:val="none" w:sz="0" w:space="0" w:color="auto"/>
        <w:right w:val="none" w:sz="0" w:space="0" w:color="auto"/>
      </w:divBdr>
    </w:div>
    <w:div w:id="1099065193">
      <w:bodyDiv w:val="1"/>
      <w:marLeft w:val="0"/>
      <w:marRight w:val="0"/>
      <w:marTop w:val="0"/>
      <w:marBottom w:val="0"/>
      <w:divBdr>
        <w:top w:val="none" w:sz="0" w:space="0" w:color="auto"/>
        <w:left w:val="none" w:sz="0" w:space="0" w:color="auto"/>
        <w:bottom w:val="none" w:sz="0" w:space="0" w:color="auto"/>
        <w:right w:val="none" w:sz="0" w:space="0" w:color="auto"/>
      </w:divBdr>
    </w:div>
    <w:div w:id="1236403971">
      <w:bodyDiv w:val="1"/>
      <w:marLeft w:val="0"/>
      <w:marRight w:val="0"/>
      <w:marTop w:val="0"/>
      <w:marBottom w:val="0"/>
      <w:divBdr>
        <w:top w:val="none" w:sz="0" w:space="0" w:color="auto"/>
        <w:left w:val="none" w:sz="0" w:space="0" w:color="auto"/>
        <w:bottom w:val="none" w:sz="0" w:space="0" w:color="auto"/>
        <w:right w:val="none" w:sz="0" w:space="0" w:color="auto"/>
      </w:divBdr>
    </w:div>
    <w:div w:id="1294290444">
      <w:bodyDiv w:val="1"/>
      <w:marLeft w:val="0"/>
      <w:marRight w:val="0"/>
      <w:marTop w:val="0"/>
      <w:marBottom w:val="0"/>
      <w:divBdr>
        <w:top w:val="none" w:sz="0" w:space="0" w:color="auto"/>
        <w:left w:val="none" w:sz="0" w:space="0" w:color="auto"/>
        <w:bottom w:val="none" w:sz="0" w:space="0" w:color="auto"/>
        <w:right w:val="none" w:sz="0" w:space="0" w:color="auto"/>
      </w:divBdr>
    </w:div>
    <w:div w:id="1337464065">
      <w:bodyDiv w:val="1"/>
      <w:marLeft w:val="0"/>
      <w:marRight w:val="0"/>
      <w:marTop w:val="0"/>
      <w:marBottom w:val="0"/>
      <w:divBdr>
        <w:top w:val="none" w:sz="0" w:space="0" w:color="auto"/>
        <w:left w:val="none" w:sz="0" w:space="0" w:color="auto"/>
        <w:bottom w:val="none" w:sz="0" w:space="0" w:color="auto"/>
        <w:right w:val="none" w:sz="0" w:space="0" w:color="auto"/>
      </w:divBdr>
    </w:div>
    <w:div w:id="1365984217">
      <w:bodyDiv w:val="1"/>
      <w:marLeft w:val="0"/>
      <w:marRight w:val="0"/>
      <w:marTop w:val="0"/>
      <w:marBottom w:val="0"/>
      <w:divBdr>
        <w:top w:val="none" w:sz="0" w:space="0" w:color="auto"/>
        <w:left w:val="none" w:sz="0" w:space="0" w:color="auto"/>
        <w:bottom w:val="none" w:sz="0" w:space="0" w:color="auto"/>
        <w:right w:val="none" w:sz="0" w:space="0" w:color="auto"/>
      </w:divBdr>
    </w:div>
    <w:div w:id="1449008515">
      <w:bodyDiv w:val="1"/>
      <w:marLeft w:val="0"/>
      <w:marRight w:val="0"/>
      <w:marTop w:val="0"/>
      <w:marBottom w:val="0"/>
      <w:divBdr>
        <w:top w:val="none" w:sz="0" w:space="0" w:color="auto"/>
        <w:left w:val="none" w:sz="0" w:space="0" w:color="auto"/>
        <w:bottom w:val="none" w:sz="0" w:space="0" w:color="auto"/>
        <w:right w:val="none" w:sz="0" w:space="0" w:color="auto"/>
      </w:divBdr>
    </w:div>
    <w:div w:id="1576625797">
      <w:bodyDiv w:val="1"/>
      <w:marLeft w:val="0"/>
      <w:marRight w:val="0"/>
      <w:marTop w:val="0"/>
      <w:marBottom w:val="0"/>
      <w:divBdr>
        <w:top w:val="none" w:sz="0" w:space="0" w:color="auto"/>
        <w:left w:val="none" w:sz="0" w:space="0" w:color="auto"/>
        <w:bottom w:val="none" w:sz="0" w:space="0" w:color="auto"/>
        <w:right w:val="none" w:sz="0" w:space="0" w:color="auto"/>
      </w:divBdr>
    </w:div>
    <w:div w:id="1658531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8.jpeg"/><Relationship Id="rId26" Type="http://schemas.openxmlformats.org/officeDocument/2006/relationships/hyperlink" Target="http://www.agl.com.au/contact-us" TargetMode="External"/><Relationship Id="rId3" Type="http://schemas.openxmlformats.org/officeDocument/2006/relationships/customXml" Target="../customXml/item3.xml"/><Relationship Id="rId21" Type="http://schemas.openxmlformats.org/officeDocument/2006/relationships/diagramData" Target="diagrams/data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7.jpeg"/><Relationship Id="rId25" Type="http://schemas.microsoft.com/office/2007/relationships/diagramDrawing" Target="diagrams/drawing1.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yperlink" Target="mailto:ability@agl.com.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diagramColors" Target="diagrams/colors1.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diagramQuickStyle" Target="diagrams/quickStyle1.xml"/><Relationship Id="rId28" Type="http://schemas.openxmlformats.org/officeDocument/2006/relationships/hyperlink" Target="http://www.agl.com.au"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diagramLayout" Target="diagrams/layout1.xml"/><Relationship Id="rId27" Type="http://schemas.openxmlformats.org/officeDocument/2006/relationships/hyperlink" Target="http://www.agl.com.au" TargetMode="External"/><Relationship Id="rId30"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3" Type="http://schemas.openxmlformats.org/officeDocument/2006/relationships/hyperlink" Target="https://www.apsc.gov.au/working-aps/diversity-and-inclusion/disability/definition-disability" TargetMode="External"/><Relationship Id="rId2" Type="http://schemas.openxmlformats.org/officeDocument/2006/relationships/hyperlink" Target="https://australiandisabilitynetwork.org.au/resources/disability-statistics/" TargetMode="External"/><Relationship Id="rId1" Type="http://schemas.openxmlformats.org/officeDocument/2006/relationships/hyperlink" Target="http://www.aihw.gov.au/reports/disability/people-with-disability-in-australia/contents/people-with-disability/prevalence-of-disability" TargetMode="External"/><Relationship Id="rId5" Type="http://schemas.openxmlformats.org/officeDocument/2006/relationships/hyperlink" Target="https://www.thefield.jobs/Job/Home" TargetMode="External"/><Relationship Id="rId4" Type="http://schemas.openxmlformats.org/officeDocument/2006/relationships/hyperlink" Target="https://knowable.me/asx100_insight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26728\AppData\Local\Temp\Temp1_Download.2022-03-07T07_49_33.zip\agl_template_report-portrait_image-cover_arial.dotx"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256273-2DC5-4CC4-A152-5377EC956936}" type="doc">
      <dgm:prSet loTypeId="urn:microsoft.com/office/officeart/2005/8/layout/radial6" loCatId="relationship" qsTypeId="urn:microsoft.com/office/officeart/2005/8/quickstyle/simple1" qsCatId="simple" csTypeId="urn:microsoft.com/office/officeart/2005/8/colors/accent0_3" csCatId="mainScheme" phldr="1"/>
      <dgm:spPr/>
      <dgm:t>
        <a:bodyPr/>
        <a:lstStyle/>
        <a:p>
          <a:endParaRPr lang="en-AU"/>
        </a:p>
      </dgm:t>
    </dgm:pt>
    <dgm:pt modelId="{76F2960A-BE54-4978-8BD8-06E9C156555D}">
      <dgm:prSet phldrT="[Text]"/>
      <dgm:spPr/>
      <dgm:t>
        <a:bodyPr/>
        <a:lstStyle/>
        <a:p>
          <a:r>
            <a:rPr lang="en-AU" dirty="0"/>
            <a:t>AAP</a:t>
          </a:r>
        </a:p>
      </dgm:t>
    </dgm:pt>
    <dgm:pt modelId="{25C90D57-B3FD-4B0A-90D0-ACE4246D5821}" type="parTrans" cxnId="{E6ADA8CD-8275-4BB2-B9C6-2F358498FCBF}">
      <dgm:prSet/>
      <dgm:spPr/>
      <dgm:t>
        <a:bodyPr/>
        <a:lstStyle/>
        <a:p>
          <a:endParaRPr lang="en-AU"/>
        </a:p>
      </dgm:t>
    </dgm:pt>
    <dgm:pt modelId="{5D4C757A-309D-45B3-BD61-5C2140822BFC}" type="sibTrans" cxnId="{E6ADA8CD-8275-4BB2-B9C6-2F358498FCBF}">
      <dgm:prSet/>
      <dgm:spPr/>
      <dgm:t>
        <a:bodyPr/>
        <a:lstStyle/>
        <a:p>
          <a:endParaRPr lang="en-AU"/>
        </a:p>
      </dgm:t>
    </dgm:pt>
    <dgm:pt modelId="{DD4F00C6-1A1D-47FB-B09C-E74972BAA67A}">
      <dgm:prSet phldrT="[Text]"/>
      <dgm:spPr/>
      <dgm:t>
        <a:bodyPr/>
        <a:lstStyle/>
        <a:p>
          <a:r>
            <a:rPr lang="en-AU" dirty="0"/>
            <a:t>AGL Ability Committee</a:t>
          </a:r>
        </a:p>
      </dgm:t>
    </dgm:pt>
    <dgm:pt modelId="{2FB2381F-F927-4F32-9FBE-3EB04D8655A2}" type="parTrans" cxnId="{87D7FF66-AA8C-44DA-BCE5-76C70A833302}">
      <dgm:prSet/>
      <dgm:spPr/>
      <dgm:t>
        <a:bodyPr/>
        <a:lstStyle/>
        <a:p>
          <a:endParaRPr lang="en-AU"/>
        </a:p>
      </dgm:t>
    </dgm:pt>
    <dgm:pt modelId="{B1D74342-C30E-4B6E-A079-CA41CD30CF5D}" type="sibTrans" cxnId="{87D7FF66-AA8C-44DA-BCE5-76C70A833302}">
      <dgm:prSet/>
      <dgm:spPr/>
      <dgm:t>
        <a:bodyPr/>
        <a:lstStyle/>
        <a:p>
          <a:endParaRPr lang="en-AU"/>
        </a:p>
      </dgm:t>
    </dgm:pt>
    <dgm:pt modelId="{C25F4485-115E-4BE7-A036-019DE55E252E}">
      <dgm:prSet phldrT="[Text]"/>
      <dgm:spPr/>
      <dgm:t>
        <a:bodyPr/>
        <a:lstStyle/>
        <a:p>
          <a:r>
            <a:rPr lang="en-AU" dirty="0"/>
            <a:t>AGL Disability Inclusion Leaders</a:t>
          </a:r>
        </a:p>
      </dgm:t>
    </dgm:pt>
    <dgm:pt modelId="{11AC48AC-A8EE-40C8-8EBF-1D7D5911E8B4}" type="parTrans" cxnId="{E81976F1-FB45-464D-B0E5-02128EA67093}">
      <dgm:prSet/>
      <dgm:spPr/>
      <dgm:t>
        <a:bodyPr/>
        <a:lstStyle/>
        <a:p>
          <a:endParaRPr lang="en-AU"/>
        </a:p>
      </dgm:t>
    </dgm:pt>
    <dgm:pt modelId="{518F9AB5-B782-4333-B9DF-73F8256CAD5A}" type="sibTrans" cxnId="{E81976F1-FB45-464D-B0E5-02128EA67093}">
      <dgm:prSet/>
      <dgm:spPr/>
      <dgm:t>
        <a:bodyPr/>
        <a:lstStyle/>
        <a:p>
          <a:endParaRPr lang="en-AU"/>
        </a:p>
      </dgm:t>
    </dgm:pt>
    <dgm:pt modelId="{3CF0BF5B-4207-499A-BC1B-B67EDE87ED50}">
      <dgm:prSet phldrT="[Text]"/>
      <dgm:spPr/>
      <dgm:t>
        <a:bodyPr/>
        <a:lstStyle/>
        <a:p>
          <a:endParaRPr lang="en-AU" dirty="0"/>
        </a:p>
      </dgm:t>
    </dgm:pt>
    <dgm:pt modelId="{307ECD0B-C959-4FCE-A59A-344CEED9565D}" type="parTrans" cxnId="{625F0541-9802-40EF-8050-4E1DA24874E9}">
      <dgm:prSet/>
      <dgm:spPr/>
      <dgm:t>
        <a:bodyPr/>
        <a:lstStyle/>
        <a:p>
          <a:endParaRPr lang="en-AU"/>
        </a:p>
      </dgm:t>
    </dgm:pt>
    <dgm:pt modelId="{F1BB46F7-1874-4F55-A150-5234C9067DF3}" type="sibTrans" cxnId="{625F0541-9802-40EF-8050-4E1DA24874E9}">
      <dgm:prSet/>
      <dgm:spPr/>
      <dgm:t>
        <a:bodyPr/>
        <a:lstStyle/>
        <a:p>
          <a:endParaRPr lang="en-AU"/>
        </a:p>
      </dgm:t>
    </dgm:pt>
    <dgm:pt modelId="{CC563CB0-66F1-4770-B4A2-7286E65B148A}">
      <dgm:prSet phldrT="[Text]" phldr="1"/>
      <dgm:spPr/>
      <dgm:t>
        <a:bodyPr/>
        <a:lstStyle/>
        <a:p>
          <a:endParaRPr lang="en-AU"/>
        </a:p>
      </dgm:t>
    </dgm:pt>
    <dgm:pt modelId="{1A678042-4B7B-4DCA-B8E0-ADB1F7EAF624}" type="parTrans" cxnId="{24E8F3E7-4FD0-43E6-8A30-C0D82FBBB34E}">
      <dgm:prSet/>
      <dgm:spPr/>
      <dgm:t>
        <a:bodyPr/>
        <a:lstStyle/>
        <a:p>
          <a:endParaRPr lang="en-AU"/>
        </a:p>
      </dgm:t>
    </dgm:pt>
    <dgm:pt modelId="{86FCF37E-0C4C-4819-819C-8E458DFDB88F}" type="sibTrans" cxnId="{24E8F3E7-4FD0-43E6-8A30-C0D82FBBB34E}">
      <dgm:prSet/>
      <dgm:spPr/>
      <dgm:t>
        <a:bodyPr/>
        <a:lstStyle/>
        <a:p>
          <a:endParaRPr lang="en-AU"/>
        </a:p>
      </dgm:t>
    </dgm:pt>
    <dgm:pt modelId="{F85623AB-21D4-47AC-9CD8-39CA93214501}">
      <dgm:prSet phldrT="[Text]" phldr="1"/>
      <dgm:spPr/>
      <dgm:t>
        <a:bodyPr/>
        <a:lstStyle/>
        <a:p>
          <a:endParaRPr lang="en-AU"/>
        </a:p>
      </dgm:t>
    </dgm:pt>
    <dgm:pt modelId="{9A5DE5B9-D87C-4B54-853F-20EB5AB5E697}" type="parTrans" cxnId="{AAE106AF-AB82-4C55-90DF-DA1196E12DE0}">
      <dgm:prSet/>
      <dgm:spPr/>
      <dgm:t>
        <a:bodyPr/>
        <a:lstStyle/>
        <a:p>
          <a:endParaRPr lang="en-AU"/>
        </a:p>
      </dgm:t>
    </dgm:pt>
    <dgm:pt modelId="{82E5F1CF-26E3-4609-B79A-CB6A48DF69F7}" type="sibTrans" cxnId="{AAE106AF-AB82-4C55-90DF-DA1196E12DE0}">
      <dgm:prSet/>
      <dgm:spPr/>
      <dgm:t>
        <a:bodyPr/>
        <a:lstStyle/>
        <a:p>
          <a:endParaRPr lang="en-AU"/>
        </a:p>
      </dgm:t>
    </dgm:pt>
    <dgm:pt modelId="{0EE7891D-978E-4ACA-8D7D-9A31434D8DA6}">
      <dgm:prSet phldrT="[Text]"/>
      <dgm:spPr/>
      <dgm:t>
        <a:bodyPr/>
        <a:lstStyle/>
        <a:p>
          <a:endParaRPr lang="en-AU" dirty="0"/>
        </a:p>
      </dgm:t>
    </dgm:pt>
    <dgm:pt modelId="{03E3A4AD-7B73-459E-8E9F-61FBE836554E}" type="parTrans" cxnId="{1D36D7DC-A387-435F-9865-2378BE67E957}">
      <dgm:prSet/>
      <dgm:spPr/>
      <dgm:t>
        <a:bodyPr/>
        <a:lstStyle/>
        <a:p>
          <a:endParaRPr lang="en-AU"/>
        </a:p>
      </dgm:t>
    </dgm:pt>
    <dgm:pt modelId="{C9EE3C83-6260-41DB-8AFA-7ED647DB770E}" type="sibTrans" cxnId="{1D36D7DC-A387-435F-9865-2378BE67E957}">
      <dgm:prSet/>
      <dgm:spPr/>
      <dgm:t>
        <a:bodyPr/>
        <a:lstStyle/>
        <a:p>
          <a:endParaRPr lang="en-AU"/>
        </a:p>
      </dgm:t>
    </dgm:pt>
    <dgm:pt modelId="{69774837-8DED-40A2-8DC5-A10DA0CED7F4}">
      <dgm:prSet phldrT="[Text]" phldr="1"/>
      <dgm:spPr/>
      <dgm:t>
        <a:bodyPr/>
        <a:lstStyle/>
        <a:p>
          <a:endParaRPr lang="en-AU"/>
        </a:p>
      </dgm:t>
    </dgm:pt>
    <dgm:pt modelId="{3548259C-F260-4D13-B011-9ED47F91DC09}" type="parTrans" cxnId="{93109218-945D-484A-8D04-F16912A0B6CF}">
      <dgm:prSet/>
      <dgm:spPr/>
      <dgm:t>
        <a:bodyPr/>
        <a:lstStyle/>
        <a:p>
          <a:endParaRPr lang="en-AU"/>
        </a:p>
      </dgm:t>
    </dgm:pt>
    <dgm:pt modelId="{2DAD6017-A083-4642-A42B-8A2EA875FDB1}" type="sibTrans" cxnId="{93109218-945D-484A-8D04-F16912A0B6CF}">
      <dgm:prSet/>
      <dgm:spPr/>
      <dgm:t>
        <a:bodyPr/>
        <a:lstStyle/>
        <a:p>
          <a:endParaRPr lang="en-AU"/>
        </a:p>
      </dgm:t>
    </dgm:pt>
    <dgm:pt modelId="{259C2369-2754-4EC1-86B6-7E780B7206B6}">
      <dgm:prSet phldrT="[Text]" phldr="1"/>
      <dgm:spPr/>
      <dgm:t>
        <a:bodyPr/>
        <a:lstStyle/>
        <a:p>
          <a:endParaRPr lang="en-AU"/>
        </a:p>
      </dgm:t>
    </dgm:pt>
    <dgm:pt modelId="{C3D94CCF-46C0-4BF1-B0E8-F1B71FB1C8BD}" type="parTrans" cxnId="{C64DD62E-39D3-428F-AC51-975FBAD2A3A0}">
      <dgm:prSet/>
      <dgm:spPr/>
      <dgm:t>
        <a:bodyPr/>
        <a:lstStyle/>
        <a:p>
          <a:endParaRPr lang="en-AU"/>
        </a:p>
      </dgm:t>
    </dgm:pt>
    <dgm:pt modelId="{1F18A59B-EC0E-45B5-8345-37A06775DC65}" type="sibTrans" cxnId="{C64DD62E-39D3-428F-AC51-975FBAD2A3A0}">
      <dgm:prSet/>
      <dgm:spPr/>
      <dgm:t>
        <a:bodyPr/>
        <a:lstStyle/>
        <a:p>
          <a:endParaRPr lang="en-AU"/>
        </a:p>
      </dgm:t>
    </dgm:pt>
    <dgm:pt modelId="{273295CE-FAEE-4435-AD0E-0957AAA7348F}">
      <dgm:prSet/>
      <dgm:spPr/>
      <dgm:t>
        <a:bodyPr/>
        <a:lstStyle/>
        <a:p>
          <a:r>
            <a:rPr lang="en-AU" dirty="0"/>
            <a:t>Diversity and Inclusion Council</a:t>
          </a:r>
        </a:p>
      </dgm:t>
    </dgm:pt>
    <dgm:pt modelId="{92C5FAA9-B5EC-46E0-B464-5815C72F2F00}" type="parTrans" cxnId="{B9A77C12-2A6A-4C43-ACE4-934341B7A7A5}">
      <dgm:prSet/>
      <dgm:spPr/>
      <dgm:t>
        <a:bodyPr/>
        <a:lstStyle/>
        <a:p>
          <a:endParaRPr lang="en-AU"/>
        </a:p>
      </dgm:t>
    </dgm:pt>
    <dgm:pt modelId="{F6D05413-1462-418D-9031-418D4B6F648C}" type="sibTrans" cxnId="{B9A77C12-2A6A-4C43-ACE4-934341B7A7A5}">
      <dgm:prSet/>
      <dgm:spPr/>
      <dgm:t>
        <a:bodyPr/>
        <a:lstStyle/>
        <a:p>
          <a:endParaRPr lang="en-AU"/>
        </a:p>
      </dgm:t>
    </dgm:pt>
    <dgm:pt modelId="{14E608C1-9CF1-4D50-8E99-C2252997BCA4}">
      <dgm:prSet/>
      <dgm:spPr/>
      <dgm:t>
        <a:bodyPr/>
        <a:lstStyle/>
        <a:p>
          <a:r>
            <a:rPr lang="en-AU"/>
            <a:t>Executive Sponsor, AGL Ability</a:t>
          </a:r>
        </a:p>
      </dgm:t>
    </dgm:pt>
    <dgm:pt modelId="{B04F8440-F17B-4EDC-85EA-5957458DC347}" type="parTrans" cxnId="{DA2E20C7-2ED8-4450-AE61-576822452499}">
      <dgm:prSet/>
      <dgm:spPr/>
      <dgm:t>
        <a:bodyPr/>
        <a:lstStyle/>
        <a:p>
          <a:endParaRPr lang="en-AU"/>
        </a:p>
      </dgm:t>
    </dgm:pt>
    <dgm:pt modelId="{8E665864-F044-4D4F-B48E-BEAA918582F8}" type="sibTrans" cxnId="{DA2E20C7-2ED8-4450-AE61-576822452499}">
      <dgm:prSet/>
      <dgm:spPr/>
      <dgm:t>
        <a:bodyPr/>
        <a:lstStyle/>
        <a:p>
          <a:endParaRPr lang="en-AU"/>
        </a:p>
      </dgm:t>
    </dgm:pt>
    <dgm:pt modelId="{1C46C443-2DFB-4E69-9D5F-C2D9D9D11201}">
      <dgm:prSet/>
      <dgm:spPr/>
      <dgm:t>
        <a:bodyPr/>
        <a:lstStyle/>
        <a:p>
          <a:r>
            <a:rPr lang="en-AU" dirty="0"/>
            <a:t>Diversity and Inclusion Team</a:t>
          </a:r>
          <a:endParaRPr lang="en-AU"/>
        </a:p>
      </dgm:t>
    </dgm:pt>
    <dgm:pt modelId="{E7EE099D-C38D-42E3-BD6A-B7110513C8A9}" type="parTrans" cxnId="{B9650D95-181D-46EB-9E58-5D210228564C}">
      <dgm:prSet/>
      <dgm:spPr/>
      <dgm:t>
        <a:bodyPr/>
        <a:lstStyle/>
        <a:p>
          <a:endParaRPr lang="en-AU"/>
        </a:p>
      </dgm:t>
    </dgm:pt>
    <dgm:pt modelId="{95146F1F-1D4D-4231-A058-8AF8F60F80E1}" type="sibTrans" cxnId="{B9650D95-181D-46EB-9E58-5D210228564C}">
      <dgm:prSet/>
      <dgm:spPr/>
      <dgm:t>
        <a:bodyPr/>
        <a:lstStyle/>
        <a:p>
          <a:endParaRPr lang="en-AU"/>
        </a:p>
      </dgm:t>
    </dgm:pt>
    <dgm:pt modelId="{6CACD228-68CB-4D67-838A-C9C3322F16B7}">
      <dgm:prSet/>
      <dgm:spPr/>
      <dgm:t>
        <a:bodyPr/>
        <a:lstStyle/>
        <a:p>
          <a:r>
            <a:rPr lang="en-AU"/>
            <a:t>Chair - AGL Ability</a:t>
          </a:r>
        </a:p>
      </dgm:t>
    </dgm:pt>
    <dgm:pt modelId="{EA756770-064B-4279-8E25-2E7FEBADFEF4}" type="parTrans" cxnId="{7A9AEE4B-8B6C-45DC-9E64-9EF87EB50250}">
      <dgm:prSet/>
      <dgm:spPr/>
      <dgm:t>
        <a:bodyPr/>
        <a:lstStyle/>
        <a:p>
          <a:endParaRPr lang="en-AU"/>
        </a:p>
      </dgm:t>
    </dgm:pt>
    <dgm:pt modelId="{888C8732-5284-4A0A-B08B-D93F9B23A5DD}" type="sibTrans" cxnId="{7A9AEE4B-8B6C-45DC-9E64-9EF87EB50250}">
      <dgm:prSet/>
      <dgm:spPr/>
      <dgm:t>
        <a:bodyPr/>
        <a:lstStyle/>
        <a:p>
          <a:endParaRPr lang="en-AU"/>
        </a:p>
      </dgm:t>
    </dgm:pt>
    <dgm:pt modelId="{441D6404-59BA-47BC-836C-FF234EE9A8AD}" type="pres">
      <dgm:prSet presAssocID="{27256273-2DC5-4CC4-A152-5377EC956936}" presName="Name0" presStyleCnt="0">
        <dgm:presLayoutVars>
          <dgm:chMax val="1"/>
          <dgm:dir/>
          <dgm:animLvl val="ctr"/>
          <dgm:resizeHandles val="exact"/>
        </dgm:presLayoutVars>
      </dgm:prSet>
      <dgm:spPr/>
    </dgm:pt>
    <dgm:pt modelId="{7DEE4494-525F-4BE2-BDFC-C0DD1CCCE0DF}" type="pres">
      <dgm:prSet presAssocID="{76F2960A-BE54-4978-8BD8-06E9C156555D}" presName="centerShape" presStyleLbl="node0" presStyleIdx="0" presStyleCnt="1"/>
      <dgm:spPr/>
    </dgm:pt>
    <dgm:pt modelId="{6A608385-4629-49DE-BC81-2C4506F1012D}" type="pres">
      <dgm:prSet presAssocID="{14E608C1-9CF1-4D50-8E99-C2252997BCA4}" presName="node" presStyleLbl="node1" presStyleIdx="0" presStyleCnt="6">
        <dgm:presLayoutVars>
          <dgm:bulletEnabled val="1"/>
        </dgm:presLayoutVars>
      </dgm:prSet>
      <dgm:spPr/>
    </dgm:pt>
    <dgm:pt modelId="{9A53470B-DDC6-4DA3-AA90-18FC40A84D88}" type="pres">
      <dgm:prSet presAssocID="{14E608C1-9CF1-4D50-8E99-C2252997BCA4}" presName="dummy" presStyleCnt="0"/>
      <dgm:spPr/>
    </dgm:pt>
    <dgm:pt modelId="{70FA250D-C7FE-4D03-B0CF-481DC9DAF660}" type="pres">
      <dgm:prSet presAssocID="{8E665864-F044-4D4F-B48E-BEAA918582F8}" presName="sibTrans" presStyleLbl="sibTrans2D1" presStyleIdx="0" presStyleCnt="6"/>
      <dgm:spPr/>
    </dgm:pt>
    <dgm:pt modelId="{6D85D6D3-EAFD-4F48-8048-1FAF00AA6CB4}" type="pres">
      <dgm:prSet presAssocID="{6CACD228-68CB-4D67-838A-C9C3322F16B7}" presName="node" presStyleLbl="node1" presStyleIdx="1" presStyleCnt="6">
        <dgm:presLayoutVars>
          <dgm:bulletEnabled val="1"/>
        </dgm:presLayoutVars>
      </dgm:prSet>
      <dgm:spPr/>
    </dgm:pt>
    <dgm:pt modelId="{CCD6A51D-9FC6-42F4-88A6-78DBAAB475AE}" type="pres">
      <dgm:prSet presAssocID="{6CACD228-68CB-4D67-838A-C9C3322F16B7}" presName="dummy" presStyleCnt="0"/>
      <dgm:spPr/>
    </dgm:pt>
    <dgm:pt modelId="{67273D95-6AFE-4EA8-8261-9DD38CFE841A}" type="pres">
      <dgm:prSet presAssocID="{888C8732-5284-4A0A-B08B-D93F9B23A5DD}" presName="sibTrans" presStyleLbl="sibTrans2D1" presStyleIdx="1" presStyleCnt="6"/>
      <dgm:spPr/>
    </dgm:pt>
    <dgm:pt modelId="{171EF751-7F80-4EFC-B108-827AF6A8DA61}" type="pres">
      <dgm:prSet presAssocID="{1C46C443-2DFB-4E69-9D5F-C2D9D9D11201}" presName="node" presStyleLbl="node1" presStyleIdx="2" presStyleCnt="6">
        <dgm:presLayoutVars>
          <dgm:bulletEnabled val="1"/>
        </dgm:presLayoutVars>
      </dgm:prSet>
      <dgm:spPr/>
    </dgm:pt>
    <dgm:pt modelId="{E327B5B8-AAFC-4224-9A50-E8D7BD81F917}" type="pres">
      <dgm:prSet presAssocID="{1C46C443-2DFB-4E69-9D5F-C2D9D9D11201}" presName="dummy" presStyleCnt="0"/>
      <dgm:spPr/>
    </dgm:pt>
    <dgm:pt modelId="{4D5F33D0-0A2F-4C1A-B9F5-63849E1A1E7D}" type="pres">
      <dgm:prSet presAssocID="{95146F1F-1D4D-4231-A058-8AF8F60F80E1}" presName="sibTrans" presStyleLbl="sibTrans2D1" presStyleIdx="2" presStyleCnt="6"/>
      <dgm:spPr/>
    </dgm:pt>
    <dgm:pt modelId="{161C96C5-AA77-4969-9C49-EEEEFC32CDD5}" type="pres">
      <dgm:prSet presAssocID="{DD4F00C6-1A1D-47FB-B09C-E74972BAA67A}" presName="node" presStyleLbl="node1" presStyleIdx="3" presStyleCnt="6">
        <dgm:presLayoutVars>
          <dgm:bulletEnabled val="1"/>
        </dgm:presLayoutVars>
      </dgm:prSet>
      <dgm:spPr/>
    </dgm:pt>
    <dgm:pt modelId="{16E30666-DB18-46D8-A85F-1B6783E11041}" type="pres">
      <dgm:prSet presAssocID="{DD4F00C6-1A1D-47FB-B09C-E74972BAA67A}" presName="dummy" presStyleCnt="0"/>
      <dgm:spPr/>
    </dgm:pt>
    <dgm:pt modelId="{0066C9E2-C964-46BD-8EC8-0E8D68F29219}" type="pres">
      <dgm:prSet presAssocID="{B1D74342-C30E-4B6E-A079-CA41CD30CF5D}" presName="sibTrans" presStyleLbl="sibTrans2D1" presStyleIdx="3" presStyleCnt="6"/>
      <dgm:spPr/>
    </dgm:pt>
    <dgm:pt modelId="{DFCDA19D-5659-472E-827A-E92A6B4A1378}" type="pres">
      <dgm:prSet presAssocID="{C25F4485-115E-4BE7-A036-019DE55E252E}" presName="node" presStyleLbl="node1" presStyleIdx="4" presStyleCnt="6">
        <dgm:presLayoutVars>
          <dgm:bulletEnabled val="1"/>
        </dgm:presLayoutVars>
      </dgm:prSet>
      <dgm:spPr/>
    </dgm:pt>
    <dgm:pt modelId="{C91B3143-35FD-4796-8D72-558082995092}" type="pres">
      <dgm:prSet presAssocID="{C25F4485-115E-4BE7-A036-019DE55E252E}" presName="dummy" presStyleCnt="0"/>
      <dgm:spPr/>
    </dgm:pt>
    <dgm:pt modelId="{C5BE72E1-BE2F-4010-A8ED-CBEC65B50137}" type="pres">
      <dgm:prSet presAssocID="{518F9AB5-B782-4333-B9DF-73F8256CAD5A}" presName="sibTrans" presStyleLbl="sibTrans2D1" presStyleIdx="4" presStyleCnt="6"/>
      <dgm:spPr/>
    </dgm:pt>
    <dgm:pt modelId="{BA08803E-310D-4A79-8D93-174122194896}" type="pres">
      <dgm:prSet presAssocID="{273295CE-FAEE-4435-AD0E-0957AAA7348F}" presName="node" presStyleLbl="node1" presStyleIdx="5" presStyleCnt="6">
        <dgm:presLayoutVars>
          <dgm:bulletEnabled val="1"/>
        </dgm:presLayoutVars>
      </dgm:prSet>
      <dgm:spPr/>
    </dgm:pt>
    <dgm:pt modelId="{5D11B47F-3104-4403-A532-A26DA42CE17D}" type="pres">
      <dgm:prSet presAssocID="{273295CE-FAEE-4435-AD0E-0957AAA7348F}" presName="dummy" presStyleCnt="0"/>
      <dgm:spPr/>
    </dgm:pt>
    <dgm:pt modelId="{E9BFCD5C-92D0-4E5D-AE8B-94320B7CCA59}" type="pres">
      <dgm:prSet presAssocID="{F6D05413-1462-418D-9031-418D4B6F648C}" presName="sibTrans" presStyleLbl="sibTrans2D1" presStyleIdx="5" presStyleCnt="6"/>
      <dgm:spPr/>
    </dgm:pt>
  </dgm:ptLst>
  <dgm:cxnLst>
    <dgm:cxn modelId="{EC771909-EB48-4DD0-A09B-2E97DCE8EE0F}" type="presOf" srcId="{76F2960A-BE54-4978-8BD8-06E9C156555D}" destId="{7DEE4494-525F-4BE2-BDFC-C0DD1CCCE0DF}" srcOrd="0" destOrd="0" presId="urn:microsoft.com/office/officeart/2005/8/layout/radial6"/>
    <dgm:cxn modelId="{B9A77C12-2A6A-4C43-ACE4-934341B7A7A5}" srcId="{76F2960A-BE54-4978-8BD8-06E9C156555D}" destId="{273295CE-FAEE-4435-AD0E-0957AAA7348F}" srcOrd="5" destOrd="0" parTransId="{92C5FAA9-B5EC-46E0-B464-5815C72F2F00}" sibTransId="{F6D05413-1462-418D-9031-418D4B6F648C}"/>
    <dgm:cxn modelId="{EA226F16-8531-4847-9CC5-2A6376120ECC}" type="presOf" srcId="{27256273-2DC5-4CC4-A152-5377EC956936}" destId="{441D6404-59BA-47BC-836C-FF234EE9A8AD}" srcOrd="0" destOrd="0" presId="urn:microsoft.com/office/officeart/2005/8/layout/radial6"/>
    <dgm:cxn modelId="{93109218-945D-484A-8D04-F16912A0B6CF}" srcId="{0EE7891D-978E-4ACA-8D7D-9A31434D8DA6}" destId="{69774837-8DED-40A2-8DC5-A10DA0CED7F4}" srcOrd="0" destOrd="0" parTransId="{3548259C-F260-4D13-B011-9ED47F91DC09}" sibTransId="{2DAD6017-A083-4642-A42B-8A2EA875FDB1}"/>
    <dgm:cxn modelId="{72837924-D3FD-4574-9C77-8F72151E16ED}" type="presOf" srcId="{6CACD228-68CB-4D67-838A-C9C3322F16B7}" destId="{6D85D6D3-EAFD-4F48-8048-1FAF00AA6CB4}" srcOrd="0" destOrd="0" presId="urn:microsoft.com/office/officeart/2005/8/layout/radial6"/>
    <dgm:cxn modelId="{C64DD62E-39D3-428F-AC51-975FBAD2A3A0}" srcId="{0EE7891D-978E-4ACA-8D7D-9A31434D8DA6}" destId="{259C2369-2754-4EC1-86B6-7E780B7206B6}" srcOrd="1" destOrd="0" parTransId="{C3D94CCF-46C0-4BF1-B0E8-F1B71FB1C8BD}" sibTransId="{1F18A59B-EC0E-45B5-8345-37A06775DC65}"/>
    <dgm:cxn modelId="{438CE63B-EEA3-435F-B128-584DFC74C200}" type="presOf" srcId="{273295CE-FAEE-4435-AD0E-0957AAA7348F}" destId="{BA08803E-310D-4A79-8D93-174122194896}" srcOrd="0" destOrd="0" presId="urn:microsoft.com/office/officeart/2005/8/layout/radial6"/>
    <dgm:cxn modelId="{625F0541-9802-40EF-8050-4E1DA24874E9}" srcId="{27256273-2DC5-4CC4-A152-5377EC956936}" destId="{3CF0BF5B-4207-499A-BC1B-B67EDE87ED50}" srcOrd="1" destOrd="0" parTransId="{307ECD0B-C959-4FCE-A59A-344CEED9565D}" sibTransId="{F1BB46F7-1874-4F55-A150-5234C9067DF3}"/>
    <dgm:cxn modelId="{87D7FF66-AA8C-44DA-BCE5-76C70A833302}" srcId="{76F2960A-BE54-4978-8BD8-06E9C156555D}" destId="{DD4F00C6-1A1D-47FB-B09C-E74972BAA67A}" srcOrd="3" destOrd="0" parTransId="{2FB2381F-F927-4F32-9FBE-3EB04D8655A2}" sibTransId="{B1D74342-C30E-4B6E-A079-CA41CD30CF5D}"/>
    <dgm:cxn modelId="{7A9AEE4B-8B6C-45DC-9E64-9EF87EB50250}" srcId="{76F2960A-BE54-4978-8BD8-06E9C156555D}" destId="{6CACD228-68CB-4D67-838A-C9C3322F16B7}" srcOrd="1" destOrd="0" parTransId="{EA756770-064B-4279-8E25-2E7FEBADFEF4}" sibTransId="{888C8732-5284-4A0A-B08B-D93F9B23A5DD}"/>
    <dgm:cxn modelId="{8F4A8755-5117-4D3F-B813-FFE4AA5F1DA6}" type="presOf" srcId="{888C8732-5284-4A0A-B08B-D93F9B23A5DD}" destId="{67273D95-6AFE-4EA8-8261-9DD38CFE841A}" srcOrd="0" destOrd="0" presId="urn:microsoft.com/office/officeart/2005/8/layout/radial6"/>
    <dgm:cxn modelId="{583E9378-BF18-4FBC-8D46-6BB075F4C6E2}" type="presOf" srcId="{14E608C1-9CF1-4D50-8E99-C2252997BCA4}" destId="{6A608385-4629-49DE-BC81-2C4506F1012D}" srcOrd="0" destOrd="0" presId="urn:microsoft.com/office/officeart/2005/8/layout/radial6"/>
    <dgm:cxn modelId="{B9650D95-181D-46EB-9E58-5D210228564C}" srcId="{76F2960A-BE54-4978-8BD8-06E9C156555D}" destId="{1C46C443-2DFB-4E69-9D5F-C2D9D9D11201}" srcOrd="2" destOrd="0" parTransId="{E7EE099D-C38D-42E3-BD6A-B7110513C8A9}" sibTransId="{95146F1F-1D4D-4231-A058-8AF8F60F80E1}"/>
    <dgm:cxn modelId="{A8A812A3-CED7-490A-8C06-119E03269587}" type="presOf" srcId="{C25F4485-115E-4BE7-A036-019DE55E252E}" destId="{DFCDA19D-5659-472E-827A-E92A6B4A1378}" srcOrd="0" destOrd="0" presId="urn:microsoft.com/office/officeart/2005/8/layout/radial6"/>
    <dgm:cxn modelId="{197796A8-6E08-4C06-9312-2AD3CAF2EB6F}" type="presOf" srcId="{1C46C443-2DFB-4E69-9D5F-C2D9D9D11201}" destId="{171EF751-7F80-4EFC-B108-827AF6A8DA61}" srcOrd="0" destOrd="0" presId="urn:microsoft.com/office/officeart/2005/8/layout/radial6"/>
    <dgm:cxn modelId="{AAE106AF-AB82-4C55-90DF-DA1196E12DE0}" srcId="{3CF0BF5B-4207-499A-BC1B-B67EDE87ED50}" destId="{F85623AB-21D4-47AC-9CD8-39CA93214501}" srcOrd="1" destOrd="0" parTransId="{9A5DE5B9-D87C-4B54-853F-20EB5AB5E697}" sibTransId="{82E5F1CF-26E3-4609-B79A-CB6A48DF69F7}"/>
    <dgm:cxn modelId="{0FAA27B9-618F-4050-A2A1-408A09918AA1}" type="presOf" srcId="{518F9AB5-B782-4333-B9DF-73F8256CAD5A}" destId="{C5BE72E1-BE2F-4010-A8ED-CBEC65B50137}" srcOrd="0" destOrd="0" presId="urn:microsoft.com/office/officeart/2005/8/layout/radial6"/>
    <dgm:cxn modelId="{AEB20EC6-7411-4D64-97E9-5D7A71707B86}" type="presOf" srcId="{F6D05413-1462-418D-9031-418D4B6F648C}" destId="{E9BFCD5C-92D0-4E5D-AE8B-94320B7CCA59}" srcOrd="0" destOrd="0" presId="urn:microsoft.com/office/officeart/2005/8/layout/radial6"/>
    <dgm:cxn modelId="{DA2E20C7-2ED8-4450-AE61-576822452499}" srcId="{76F2960A-BE54-4978-8BD8-06E9C156555D}" destId="{14E608C1-9CF1-4D50-8E99-C2252997BCA4}" srcOrd="0" destOrd="0" parTransId="{B04F8440-F17B-4EDC-85EA-5957458DC347}" sibTransId="{8E665864-F044-4D4F-B48E-BEAA918582F8}"/>
    <dgm:cxn modelId="{EFE576C7-7983-4844-B762-DEFBC3666795}" type="presOf" srcId="{B1D74342-C30E-4B6E-A079-CA41CD30CF5D}" destId="{0066C9E2-C964-46BD-8EC8-0E8D68F29219}" srcOrd="0" destOrd="0" presId="urn:microsoft.com/office/officeart/2005/8/layout/radial6"/>
    <dgm:cxn modelId="{8546EACC-EA63-41E9-9579-7346909D863E}" type="presOf" srcId="{8E665864-F044-4D4F-B48E-BEAA918582F8}" destId="{70FA250D-C7FE-4D03-B0CF-481DC9DAF660}" srcOrd="0" destOrd="0" presId="urn:microsoft.com/office/officeart/2005/8/layout/radial6"/>
    <dgm:cxn modelId="{E6ADA8CD-8275-4BB2-B9C6-2F358498FCBF}" srcId="{27256273-2DC5-4CC4-A152-5377EC956936}" destId="{76F2960A-BE54-4978-8BD8-06E9C156555D}" srcOrd="0" destOrd="0" parTransId="{25C90D57-B3FD-4B0A-90D0-ACE4246D5821}" sibTransId="{5D4C757A-309D-45B3-BD61-5C2140822BFC}"/>
    <dgm:cxn modelId="{1D36D7DC-A387-435F-9865-2378BE67E957}" srcId="{27256273-2DC5-4CC4-A152-5377EC956936}" destId="{0EE7891D-978E-4ACA-8D7D-9A31434D8DA6}" srcOrd="2" destOrd="0" parTransId="{03E3A4AD-7B73-459E-8E9F-61FBE836554E}" sibTransId="{C9EE3C83-6260-41DB-8AFA-7ED647DB770E}"/>
    <dgm:cxn modelId="{24E8F3E7-4FD0-43E6-8A30-C0D82FBBB34E}" srcId="{3CF0BF5B-4207-499A-BC1B-B67EDE87ED50}" destId="{CC563CB0-66F1-4770-B4A2-7286E65B148A}" srcOrd="0" destOrd="0" parTransId="{1A678042-4B7B-4DCA-B8E0-ADB1F7EAF624}" sibTransId="{86FCF37E-0C4C-4819-819C-8E458DFDB88F}"/>
    <dgm:cxn modelId="{E81976F1-FB45-464D-B0E5-02128EA67093}" srcId="{76F2960A-BE54-4978-8BD8-06E9C156555D}" destId="{C25F4485-115E-4BE7-A036-019DE55E252E}" srcOrd="4" destOrd="0" parTransId="{11AC48AC-A8EE-40C8-8EBF-1D7D5911E8B4}" sibTransId="{518F9AB5-B782-4333-B9DF-73F8256CAD5A}"/>
    <dgm:cxn modelId="{63E2B6F4-1C6F-402E-AF71-CEE9A85F052C}" type="presOf" srcId="{95146F1F-1D4D-4231-A058-8AF8F60F80E1}" destId="{4D5F33D0-0A2F-4C1A-B9F5-63849E1A1E7D}" srcOrd="0" destOrd="0" presId="urn:microsoft.com/office/officeart/2005/8/layout/radial6"/>
    <dgm:cxn modelId="{F74FD7FF-972C-4D69-92DB-D4C9CBB4C3D6}" type="presOf" srcId="{DD4F00C6-1A1D-47FB-B09C-E74972BAA67A}" destId="{161C96C5-AA77-4969-9C49-EEEEFC32CDD5}" srcOrd="0" destOrd="0" presId="urn:microsoft.com/office/officeart/2005/8/layout/radial6"/>
    <dgm:cxn modelId="{290FF529-4EB7-45FE-A25A-DC8048431CFE}" type="presParOf" srcId="{441D6404-59BA-47BC-836C-FF234EE9A8AD}" destId="{7DEE4494-525F-4BE2-BDFC-C0DD1CCCE0DF}" srcOrd="0" destOrd="0" presId="urn:microsoft.com/office/officeart/2005/8/layout/radial6"/>
    <dgm:cxn modelId="{86B03F46-2C1B-4278-A205-9C233C587737}" type="presParOf" srcId="{441D6404-59BA-47BC-836C-FF234EE9A8AD}" destId="{6A608385-4629-49DE-BC81-2C4506F1012D}" srcOrd="1" destOrd="0" presId="urn:microsoft.com/office/officeart/2005/8/layout/radial6"/>
    <dgm:cxn modelId="{54AB0A5C-0787-4430-95BD-1775375C148A}" type="presParOf" srcId="{441D6404-59BA-47BC-836C-FF234EE9A8AD}" destId="{9A53470B-DDC6-4DA3-AA90-18FC40A84D88}" srcOrd="2" destOrd="0" presId="urn:microsoft.com/office/officeart/2005/8/layout/radial6"/>
    <dgm:cxn modelId="{C9BE7B4E-C6BA-4F50-BE67-175D3C8F356D}" type="presParOf" srcId="{441D6404-59BA-47BC-836C-FF234EE9A8AD}" destId="{70FA250D-C7FE-4D03-B0CF-481DC9DAF660}" srcOrd="3" destOrd="0" presId="urn:microsoft.com/office/officeart/2005/8/layout/radial6"/>
    <dgm:cxn modelId="{5A06AD99-7070-4F5D-A2D9-E89992B05589}" type="presParOf" srcId="{441D6404-59BA-47BC-836C-FF234EE9A8AD}" destId="{6D85D6D3-EAFD-4F48-8048-1FAF00AA6CB4}" srcOrd="4" destOrd="0" presId="urn:microsoft.com/office/officeart/2005/8/layout/radial6"/>
    <dgm:cxn modelId="{BB099B09-272F-4B0C-A221-F5FCE758676C}" type="presParOf" srcId="{441D6404-59BA-47BC-836C-FF234EE9A8AD}" destId="{CCD6A51D-9FC6-42F4-88A6-78DBAAB475AE}" srcOrd="5" destOrd="0" presId="urn:microsoft.com/office/officeart/2005/8/layout/radial6"/>
    <dgm:cxn modelId="{9E1EF06E-46BD-4A76-BBD2-1089525DE439}" type="presParOf" srcId="{441D6404-59BA-47BC-836C-FF234EE9A8AD}" destId="{67273D95-6AFE-4EA8-8261-9DD38CFE841A}" srcOrd="6" destOrd="0" presId="urn:microsoft.com/office/officeart/2005/8/layout/radial6"/>
    <dgm:cxn modelId="{195638B9-87A4-45CE-BB15-FA221A681D0D}" type="presParOf" srcId="{441D6404-59BA-47BC-836C-FF234EE9A8AD}" destId="{171EF751-7F80-4EFC-B108-827AF6A8DA61}" srcOrd="7" destOrd="0" presId="urn:microsoft.com/office/officeart/2005/8/layout/radial6"/>
    <dgm:cxn modelId="{80B33AA3-A7A3-4A51-A098-E2AA9685785A}" type="presParOf" srcId="{441D6404-59BA-47BC-836C-FF234EE9A8AD}" destId="{E327B5B8-AAFC-4224-9A50-E8D7BD81F917}" srcOrd="8" destOrd="0" presId="urn:microsoft.com/office/officeart/2005/8/layout/radial6"/>
    <dgm:cxn modelId="{FAF11E23-A003-4B15-B1F2-381024D9CA47}" type="presParOf" srcId="{441D6404-59BA-47BC-836C-FF234EE9A8AD}" destId="{4D5F33D0-0A2F-4C1A-B9F5-63849E1A1E7D}" srcOrd="9" destOrd="0" presId="urn:microsoft.com/office/officeart/2005/8/layout/radial6"/>
    <dgm:cxn modelId="{B9144C3C-BA4F-49DD-ACC6-C52CE7E318D1}" type="presParOf" srcId="{441D6404-59BA-47BC-836C-FF234EE9A8AD}" destId="{161C96C5-AA77-4969-9C49-EEEEFC32CDD5}" srcOrd="10" destOrd="0" presId="urn:microsoft.com/office/officeart/2005/8/layout/radial6"/>
    <dgm:cxn modelId="{A1D5C7AA-32C8-433C-ABB8-21D1960BDBE7}" type="presParOf" srcId="{441D6404-59BA-47BC-836C-FF234EE9A8AD}" destId="{16E30666-DB18-46D8-A85F-1B6783E11041}" srcOrd="11" destOrd="0" presId="urn:microsoft.com/office/officeart/2005/8/layout/radial6"/>
    <dgm:cxn modelId="{4750480C-B89E-4020-9CFD-733129F2C908}" type="presParOf" srcId="{441D6404-59BA-47BC-836C-FF234EE9A8AD}" destId="{0066C9E2-C964-46BD-8EC8-0E8D68F29219}" srcOrd="12" destOrd="0" presId="urn:microsoft.com/office/officeart/2005/8/layout/radial6"/>
    <dgm:cxn modelId="{5DAE87E5-507B-4406-9F6A-94AA55A55E4D}" type="presParOf" srcId="{441D6404-59BA-47BC-836C-FF234EE9A8AD}" destId="{DFCDA19D-5659-472E-827A-E92A6B4A1378}" srcOrd="13" destOrd="0" presId="urn:microsoft.com/office/officeart/2005/8/layout/radial6"/>
    <dgm:cxn modelId="{3831BE87-8AF7-4CCF-A0D9-E846FFD1ED8B}" type="presParOf" srcId="{441D6404-59BA-47BC-836C-FF234EE9A8AD}" destId="{C91B3143-35FD-4796-8D72-558082995092}" srcOrd="14" destOrd="0" presId="urn:microsoft.com/office/officeart/2005/8/layout/radial6"/>
    <dgm:cxn modelId="{223AC40C-A111-4119-ADEE-D43382E949F6}" type="presParOf" srcId="{441D6404-59BA-47BC-836C-FF234EE9A8AD}" destId="{C5BE72E1-BE2F-4010-A8ED-CBEC65B50137}" srcOrd="15" destOrd="0" presId="urn:microsoft.com/office/officeart/2005/8/layout/radial6"/>
    <dgm:cxn modelId="{182F0580-1014-4AA9-A669-5E3A82159746}" type="presParOf" srcId="{441D6404-59BA-47BC-836C-FF234EE9A8AD}" destId="{BA08803E-310D-4A79-8D93-174122194896}" srcOrd="16" destOrd="0" presId="urn:microsoft.com/office/officeart/2005/8/layout/radial6"/>
    <dgm:cxn modelId="{157A46AF-137B-4881-9C37-5C7F44DCA73B}" type="presParOf" srcId="{441D6404-59BA-47BC-836C-FF234EE9A8AD}" destId="{5D11B47F-3104-4403-A532-A26DA42CE17D}" srcOrd="17" destOrd="0" presId="urn:microsoft.com/office/officeart/2005/8/layout/radial6"/>
    <dgm:cxn modelId="{48D97577-8197-4C22-810D-06230AF2B74F}" type="presParOf" srcId="{441D6404-59BA-47BC-836C-FF234EE9A8AD}" destId="{E9BFCD5C-92D0-4E5D-AE8B-94320B7CCA59}" srcOrd="18" destOrd="0" presId="urn:microsoft.com/office/officeart/2005/8/layout/radial6"/>
  </dgm:cxnLst>
  <dgm:bg/>
  <dgm:whole/>
  <dgm:extLst>
    <a:ext uri="http://schemas.microsoft.com/office/drawing/2008/diagram">
      <dsp:dataModelExt xmlns:dsp="http://schemas.microsoft.com/office/drawing/2008/diagram" relId="rId2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9BFCD5C-92D0-4E5D-AE8B-94320B7CCA59}">
      <dsp:nvSpPr>
        <dsp:cNvPr id="0" name=""/>
        <dsp:cNvSpPr/>
      </dsp:nvSpPr>
      <dsp:spPr>
        <a:xfrm>
          <a:off x="1824683" y="338783"/>
          <a:ext cx="2321664" cy="2321664"/>
        </a:xfrm>
        <a:prstGeom prst="blockArc">
          <a:avLst>
            <a:gd name="adj1" fmla="val 12600000"/>
            <a:gd name="adj2" fmla="val 16200000"/>
            <a:gd name="adj3" fmla="val 4519"/>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5BE72E1-BE2F-4010-A8ED-CBEC65B50137}">
      <dsp:nvSpPr>
        <dsp:cNvPr id="0" name=""/>
        <dsp:cNvSpPr/>
      </dsp:nvSpPr>
      <dsp:spPr>
        <a:xfrm>
          <a:off x="1824683" y="338783"/>
          <a:ext cx="2321664" cy="2321664"/>
        </a:xfrm>
        <a:prstGeom prst="blockArc">
          <a:avLst>
            <a:gd name="adj1" fmla="val 9000000"/>
            <a:gd name="adj2" fmla="val 12600000"/>
            <a:gd name="adj3" fmla="val 4519"/>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066C9E2-C964-46BD-8EC8-0E8D68F29219}">
      <dsp:nvSpPr>
        <dsp:cNvPr id="0" name=""/>
        <dsp:cNvSpPr/>
      </dsp:nvSpPr>
      <dsp:spPr>
        <a:xfrm>
          <a:off x="1824683" y="338783"/>
          <a:ext cx="2321664" cy="2321664"/>
        </a:xfrm>
        <a:prstGeom prst="blockArc">
          <a:avLst>
            <a:gd name="adj1" fmla="val 5400000"/>
            <a:gd name="adj2" fmla="val 9000000"/>
            <a:gd name="adj3" fmla="val 4519"/>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D5F33D0-0A2F-4C1A-B9F5-63849E1A1E7D}">
      <dsp:nvSpPr>
        <dsp:cNvPr id="0" name=""/>
        <dsp:cNvSpPr/>
      </dsp:nvSpPr>
      <dsp:spPr>
        <a:xfrm>
          <a:off x="1824683" y="338783"/>
          <a:ext cx="2321664" cy="2321664"/>
        </a:xfrm>
        <a:prstGeom prst="blockArc">
          <a:avLst>
            <a:gd name="adj1" fmla="val 1800000"/>
            <a:gd name="adj2" fmla="val 5400000"/>
            <a:gd name="adj3" fmla="val 4519"/>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7273D95-6AFE-4EA8-8261-9DD38CFE841A}">
      <dsp:nvSpPr>
        <dsp:cNvPr id="0" name=""/>
        <dsp:cNvSpPr/>
      </dsp:nvSpPr>
      <dsp:spPr>
        <a:xfrm>
          <a:off x="1824683" y="338783"/>
          <a:ext cx="2321664" cy="2321664"/>
        </a:xfrm>
        <a:prstGeom prst="blockArc">
          <a:avLst>
            <a:gd name="adj1" fmla="val 19800000"/>
            <a:gd name="adj2" fmla="val 1800000"/>
            <a:gd name="adj3" fmla="val 4519"/>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0FA250D-C7FE-4D03-B0CF-481DC9DAF660}">
      <dsp:nvSpPr>
        <dsp:cNvPr id="0" name=""/>
        <dsp:cNvSpPr/>
      </dsp:nvSpPr>
      <dsp:spPr>
        <a:xfrm>
          <a:off x="1824683" y="338783"/>
          <a:ext cx="2321664" cy="2321664"/>
        </a:xfrm>
        <a:prstGeom prst="blockArc">
          <a:avLst>
            <a:gd name="adj1" fmla="val 16200000"/>
            <a:gd name="adj2" fmla="val 19800000"/>
            <a:gd name="adj3" fmla="val 4519"/>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7DEE4494-525F-4BE2-BDFC-C0DD1CCCE0DF}">
      <dsp:nvSpPr>
        <dsp:cNvPr id="0" name=""/>
        <dsp:cNvSpPr/>
      </dsp:nvSpPr>
      <dsp:spPr>
        <a:xfrm>
          <a:off x="2465091" y="979191"/>
          <a:ext cx="1040848" cy="1040848"/>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3020" tIns="33020" rIns="33020" bIns="33020" numCol="1" spcCol="1270" anchor="ctr" anchorCtr="0">
          <a:noAutofit/>
        </a:bodyPr>
        <a:lstStyle/>
        <a:p>
          <a:pPr marL="0" lvl="0" indent="0" algn="ctr" defTabSz="1155700">
            <a:lnSpc>
              <a:spcPct val="90000"/>
            </a:lnSpc>
            <a:spcBef>
              <a:spcPct val="0"/>
            </a:spcBef>
            <a:spcAft>
              <a:spcPct val="35000"/>
            </a:spcAft>
            <a:buNone/>
          </a:pPr>
          <a:r>
            <a:rPr lang="en-AU" sz="2600" kern="1200" dirty="0"/>
            <a:t>AAP</a:t>
          </a:r>
        </a:p>
      </dsp:txBody>
      <dsp:txXfrm>
        <a:off x="2617520" y="1131620"/>
        <a:ext cx="735990" cy="735990"/>
      </dsp:txXfrm>
    </dsp:sp>
    <dsp:sp modelId="{6A608385-4629-49DE-BC81-2C4506F1012D}">
      <dsp:nvSpPr>
        <dsp:cNvPr id="0" name=""/>
        <dsp:cNvSpPr/>
      </dsp:nvSpPr>
      <dsp:spPr>
        <a:xfrm>
          <a:off x="2621218" y="716"/>
          <a:ext cx="728594" cy="728594"/>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AU" sz="800" kern="1200"/>
            <a:t>Executive Sponsor, AGL Ability</a:t>
          </a:r>
        </a:p>
      </dsp:txBody>
      <dsp:txXfrm>
        <a:off x="2727918" y="107416"/>
        <a:ext cx="515194" cy="515194"/>
      </dsp:txXfrm>
    </dsp:sp>
    <dsp:sp modelId="{6D85D6D3-EAFD-4F48-8048-1FAF00AA6CB4}">
      <dsp:nvSpPr>
        <dsp:cNvPr id="0" name=""/>
        <dsp:cNvSpPr/>
      </dsp:nvSpPr>
      <dsp:spPr>
        <a:xfrm>
          <a:off x="3603813" y="568017"/>
          <a:ext cx="728594" cy="728594"/>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AU" sz="800" kern="1200"/>
            <a:t>Chair - AGL Ability</a:t>
          </a:r>
        </a:p>
      </dsp:txBody>
      <dsp:txXfrm>
        <a:off x="3710513" y="674717"/>
        <a:ext cx="515194" cy="515194"/>
      </dsp:txXfrm>
    </dsp:sp>
    <dsp:sp modelId="{171EF751-7F80-4EFC-B108-827AF6A8DA61}">
      <dsp:nvSpPr>
        <dsp:cNvPr id="0" name=""/>
        <dsp:cNvSpPr/>
      </dsp:nvSpPr>
      <dsp:spPr>
        <a:xfrm>
          <a:off x="3603813" y="1702620"/>
          <a:ext cx="728594" cy="728594"/>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AU" sz="800" kern="1200" dirty="0"/>
            <a:t>Diversity and Inclusion Team</a:t>
          </a:r>
          <a:endParaRPr lang="en-AU" sz="800" kern="1200"/>
        </a:p>
      </dsp:txBody>
      <dsp:txXfrm>
        <a:off x="3710513" y="1809320"/>
        <a:ext cx="515194" cy="515194"/>
      </dsp:txXfrm>
    </dsp:sp>
    <dsp:sp modelId="{161C96C5-AA77-4969-9C49-EEEEFC32CDD5}">
      <dsp:nvSpPr>
        <dsp:cNvPr id="0" name=""/>
        <dsp:cNvSpPr/>
      </dsp:nvSpPr>
      <dsp:spPr>
        <a:xfrm>
          <a:off x="2621218" y="2269921"/>
          <a:ext cx="728594" cy="728594"/>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AU" sz="800" kern="1200" dirty="0"/>
            <a:t>AGL Ability Committee</a:t>
          </a:r>
        </a:p>
      </dsp:txBody>
      <dsp:txXfrm>
        <a:off x="2727918" y="2376621"/>
        <a:ext cx="515194" cy="515194"/>
      </dsp:txXfrm>
    </dsp:sp>
    <dsp:sp modelId="{DFCDA19D-5659-472E-827A-E92A6B4A1378}">
      <dsp:nvSpPr>
        <dsp:cNvPr id="0" name=""/>
        <dsp:cNvSpPr/>
      </dsp:nvSpPr>
      <dsp:spPr>
        <a:xfrm>
          <a:off x="1638624" y="1702620"/>
          <a:ext cx="728594" cy="728594"/>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AU" sz="800" kern="1200" dirty="0"/>
            <a:t>AGL Disability Inclusion Leaders</a:t>
          </a:r>
        </a:p>
      </dsp:txBody>
      <dsp:txXfrm>
        <a:off x="1745324" y="1809320"/>
        <a:ext cx="515194" cy="515194"/>
      </dsp:txXfrm>
    </dsp:sp>
    <dsp:sp modelId="{BA08803E-310D-4A79-8D93-174122194896}">
      <dsp:nvSpPr>
        <dsp:cNvPr id="0" name=""/>
        <dsp:cNvSpPr/>
      </dsp:nvSpPr>
      <dsp:spPr>
        <a:xfrm>
          <a:off x="1638624" y="568017"/>
          <a:ext cx="728594" cy="728594"/>
        </a:xfrm>
        <a:prstGeom prst="ellipse">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n-AU" sz="800" kern="1200" dirty="0"/>
            <a:t>Diversity and Inclusion Council</a:t>
          </a:r>
        </a:p>
      </dsp:txBody>
      <dsp:txXfrm>
        <a:off x="1745324" y="674717"/>
        <a:ext cx="515194" cy="515194"/>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GL_Theme">
  <a:themeElements>
    <a:clrScheme name="AGL_Colours">
      <a:dk1>
        <a:srgbClr val="000000"/>
      </a:dk1>
      <a:lt1>
        <a:srgbClr val="FFFFFF"/>
      </a:lt1>
      <a:dk2>
        <a:srgbClr val="001CB0"/>
      </a:dk2>
      <a:lt2>
        <a:srgbClr val="F4F3F6"/>
      </a:lt2>
      <a:accent1>
        <a:srgbClr val="00DFED"/>
      </a:accent1>
      <a:accent2>
        <a:srgbClr val="001CB0"/>
      </a:accent2>
      <a:accent3>
        <a:srgbClr val="F80EC5"/>
      </a:accent3>
      <a:accent4>
        <a:srgbClr val="9D15FF"/>
      </a:accent4>
      <a:accent5>
        <a:srgbClr val="FFE344"/>
      </a:accent5>
      <a:accent6>
        <a:srgbClr val="50E3C2"/>
      </a:accent6>
      <a:hlink>
        <a:srgbClr val="001CB0"/>
      </a:hlink>
      <a:folHlink>
        <a:srgbClr val="6030A6"/>
      </a:folHlink>
    </a:clrScheme>
    <a:fontScheme name="AG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ot="0" spcFirstLastPara="0" vertOverflow="overflow" horzOverflow="overflow" vert="horz" wrap="square" lIns="0" tIns="0" rIns="0" bIns="0" numCol="1" spcCol="0" rtlCol="0" fromWordArt="0" anchor="ctr" anchorCtr="0" forceAA="0" compatLnSpc="1">
        <a:prstTxWarp prst="textNoShape">
          <a:avLst/>
        </a:prstTxWarp>
        <a:noAutofit/>
      </a:bodyPr>
      <a:lstStyle>
        <a:defPPr algn="ctr">
          <a:defRPr dirty="0" smtClean="0">
            <a:solidFill>
              <a:schemeClr val="tx1"/>
            </a:solidFill>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defRPr sz="1100" dirty="0"/>
        </a:defPPr>
      </a:lstStyle>
    </a:txDef>
  </a:objectDefaults>
  <a:extraClrSchemeLst/>
  <a:extLst>
    <a:ext uri="{05A4C25C-085E-4340-85A3-A5531E510DB2}">
      <thm15:themeFamily xmlns:thm15="http://schemas.microsoft.com/office/thememl/2012/main" name="AGL_Theme" id="{9C1EFFCD-127D-024D-A3EE-0BBFC83B024B}" vid="{F9802225-5B4D-3047-9BF1-6AF1431BA2D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6707B10FD726E4689CBAE2858E59E74" ma:contentTypeVersion="18" ma:contentTypeDescription="Create a new document." ma:contentTypeScope="" ma:versionID="f5186428e63825de10731a958b6e7830">
  <xsd:schema xmlns:xsd="http://www.w3.org/2001/XMLSchema" xmlns:xs="http://www.w3.org/2001/XMLSchema" xmlns:p="http://schemas.microsoft.com/office/2006/metadata/properties" xmlns:ns2="3e5819f8-0c48-4490-94f6-824e4177ef12" xmlns:ns3="e0d97df6-32bc-419f-adbe-107e8e4daa6b" targetNamespace="http://schemas.microsoft.com/office/2006/metadata/properties" ma:root="true" ma:fieldsID="f3e021e50de4e85855ecd5dbabc96447" ns2:_="" ns3:_="">
    <xsd:import namespace="3e5819f8-0c48-4490-94f6-824e4177ef12"/>
    <xsd:import namespace="e0d97df6-32bc-419f-adbe-107e8e4daa6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5819f8-0c48-4490-94f6-824e4177e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23cb918-6816-4582-9f9d-c159aad537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d97df6-32bc-419f-adbe-107e8e4daa6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7d93b84-3c8c-49fd-9e9e-14540b1f0e39}" ma:internalName="TaxCatchAll" ma:showField="CatchAllData" ma:web="e0d97df6-32bc-419f-adbe-107e8e4daa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e0d97df6-32bc-419f-adbe-107e8e4daa6b">
      <UserInfo>
        <DisplayName>CyberArkPJWSPOMAdm1</DisplayName>
        <AccountId>51</AccountId>
        <AccountType/>
      </UserInfo>
      <UserInfo>
        <DisplayName>Preeti Bardhan</DisplayName>
        <AccountId>55</AccountId>
        <AccountType/>
      </UserInfo>
      <UserInfo>
        <DisplayName>Alexia Taylor</DisplayName>
        <AccountId>17</AccountId>
        <AccountType/>
      </UserInfo>
      <UserInfo>
        <DisplayName>Hiba Lopez</DisplayName>
        <AccountId>9</AccountId>
        <AccountType/>
      </UserInfo>
      <UserInfo>
        <DisplayName>David Howard</DisplayName>
        <AccountId>54</AccountId>
        <AccountType/>
      </UserInfo>
      <UserInfo>
        <DisplayName>Leisha Williams</DisplayName>
        <AccountId>18</AccountId>
        <AccountType/>
      </UserInfo>
      <UserInfo>
        <DisplayName>Sophie Halse</DisplayName>
        <AccountId>60</AccountId>
        <AccountType/>
      </UserInfo>
      <UserInfo>
        <DisplayName>Damien Nicks</DisplayName>
        <AccountId>26</AccountId>
        <AccountType/>
      </UserInfo>
      <UserInfo>
        <DisplayName>Tannille Miller</DisplayName>
        <AccountId>56</AccountId>
        <AccountType/>
      </UserInfo>
      <UserInfo>
        <DisplayName>Paul Sabato</DisplayName>
        <AccountId>69</AccountId>
        <AccountType/>
      </UserInfo>
      <UserInfo>
        <DisplayName>Jacqui Smith</DisplayName>
        <AccountId>38</AccountId>
        <AccountType/>
      </UserInfo>
      <UserInfo>
        <DisplayName>Natasha Legge Wilkinson</DisplayName>
        <AccountId>15</AccountId>
        <AccountType/>
      </UserInfo>
      <UserInfo>
        <DisplayName>Hilary Thorpe</DisplayName>
        <AccountId>32</AccountId>
        <AccountType/>
      </UserInfo>
      <UserInfo>
        <DisplayName>Jo Egan</DisplayName>
        <AccountId>89</AccountId>
        <AccountType/>
      </UserInfo>
      <UserInfo>
        <DisplayName>Grace Russo</DisplayName>
        <AccountId>90</AccountId>
        <AccountType/>
      </UserInfo>
      <UserInfo>
        <DisplayName>Shaun Code</DisplayName>
        <AccountId>91</AccountId>
        <AccountType/>
      </UserInfo>
      <UserInfo>
        <DisplayName>Sarah Clayton</DisplayName>
        <AccountId>74</AccountId>
        <AccountType/>
      </UserInfo>
      <UserInfo>
        <DisplayName>Peter Popas</DisplayName>
        <AccountId>12</AccountId>
        <AccountType/>
      </UserInfo>
      <UserInfo>
        <DisplayName>Sanford Sham</DisplayName>
        <AccountId>73</AccountId>
        <AccountType/>
      </UserInfo>
      <UserInfo>
        <DisplayName>Melissa Borges Da Costa</DisplayName>
        <AccountId>72</AccountId>
        <AccountType/>
      </UserInfo>
      <UserInfo>
        <DisplayName>Phillip Moore</DisplayName>
        <AccountId>34</AccountId>
        <AccountType/>
      </UserInfo>
      <UserInfo>
        <DisplayName>Angelina Medved</DisplayName>
        <AccountId>86</AccountId>
        <AccountType/>
      </UserInfo>
      <UserInfo>
        <DisplayName>Hayden Henderson</DisplayName>
        <AccountId>93</AccountId>
        <AccountType/>
      </UserInfo>
      <UserInfo>
        <DisplayName>Kevin Taylor</DisplayName>
        <AccountId>94</AccountId>
        <AccountType/>
      </UserInfo>
      <UserInfo>
        <DisplayName>Gary Paterson</DisplayName>
        <AccountId>96</AccountId>
        <AccountType/>
      </UserInfo>
      <UserInfo>
        <DisplayName>Minou Savann</DisplayName>
        <AccountId>97</AccountId>
        <AccountType/>
      </UserInfo>
      <UserInfo>
        <DisplayName>Everyone</DisplayName>
        <AccountId>10</AccountId>
        <AccountType/>
      </UserInfo>
    </SharedWithUsers>
    <TaxCatchAll xmlns="e0d97df6-32bc-419f-adbe-107e8e4daa6b" xsi:nil="true"/>
    <lcf76f155ced4ddcb4097134ff3c332f xmlns="3e5819f8-0c48-4490-94f6-824e4177ef1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300DDD-03DD-445D-833C-C701ABD41FA1}">
  <ds:schemaRefs>
    <ds:schemaRef ds:uri="http://schemas.openxmlformats.org/officeDocument/2006/bibliography"/>
  </ds:schemaRefs>
</ds:datastoreItem>
</file>

<file path=customXml/itemProps2.xml><?xml version="1.0" encoding="utf-8"?>
<ds:datastoreItem xmlns:ds="http://schemas.openxmlformats.org/officeDocument/2006/customXml" ds:itemID="{D13F9CAF-3273-4348-873C-327C60AB4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5819f8-0c48-4490-94f6-824e4177ef12"/>
    <ds:schemaRef ds:uri="e0d97df6-32bc-419f-adbe-107e8e4daa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0CD5A0-0B16-463E-B305-5D727CB4D51B}">
  <ds:schemaRefs>
    <ds:schemaRef ds:uri="http://schemas.microsoft.com/office/2006/metadata/properties"/>
    <ds:schemaRef ds:uri="http://schemas.microsoft.com/office/infopath/2007/PartnerControls"/>
    <ds:schemaRef ds:uri="e0d97df6-32bc-419f-adbe-107e8e4daa6b"/>
    <ds:schemaRef ds:uri="3e5819f8-0c48-4490-94f6-824e4177ef12"/>
  </ds:schemaRefs>
</ds:datastoreItem>
</file>

<file path=customXml/itemProps4.xml><?xml version="1.0" encoding="utf-8"?>
<ds:datastoreItem xmlns:ds="http://schemas.openxmlformats.org/officeDocument/2006/customXml" ds:itemID="{C9B04B83-1F4A-45B1-AB3C-45CDA6A4C8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agl_template_report-portrait_image-cover_arial.dotx</Template>
  <TotalTime>19911</TotalTime>
  <Pages>16</Pages>
  <Words>4345</Words>
  <Characters>24769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True Alliance</Company>
  <LinksUpToDate>false</LinksUpToDate>
  <CharactersWithSpaces>29056</CharactersWithSpaces>
  <SharedDoc>false</SharedDoc>
  <HLinks>
    <vt:vector size="132" baseType="variant">
      <vt:variant>
        <vt:i4>3276889</vt:i4>
      </vt:variant>
      <vt:variant>
        <vt:i4>99</vt:i4>
      </vt:variant>
      <vt:variant>
        <vt:i4>0</vt:i4>
      </vt:variant>
      <vt:variant>
        <vt:i4>5</vt:i4>
      </vt:variant>
      <vt:variant>
        <vt:lpwstr>mailto:disability@agl.com.au</vt:lpwstr>
      </vt:variant>
      <vt:variant>
        <vt:lpwstr/>
      </vt:variant>
      <vt:variant>
        <vt:i4>6684717</vt:i4>
      </vt:variant>
      <vt:variant>
        <vt:i4>96</vt:i4>
      </vt:variant>
      <vt:variant>
        <vt:i4>0</vt:i4>
      </vt:variant>
      <vt:variant>
        <vt:i4>5</vt:i4>
      </vt:variant>
      <vt:variant>
        <vt:lpwstr>http://www.agl.com.au/</vt:lpwstr>
      </vt:variant>
      <vt:variant>
        <vt:lpwstr/>
      </vt:variant>
      <vt:variant>
        <vt:i4>6684717</vt:i4>
      </vt:variant>
      <vt:variant>
        <vt:i4>93</vt:i4>
      </vt:variant>
      <vt:variant>
        <vt:i4>0</vt:i4>
      </vt:variant>
      <vt:variant>
        <vt:i4>5</vt:i4>
      </vt:variant>
      <vt:variant>
        <vt:lpwstr>http://www.agl.com.au/</vt:lpwstr>
      </vt:variant>
      <vt:variant>
        <vt:lpwstr/>
      </vt:variant>
      <vt:variant>
        <vt:i4>4194368</vt:i4>
      </vt:variant>
      <vt:variant>
        <vt:i4>90</vt:i4>
      </vt:variant>
      <vt:variant>
        <vt:i4>0</vt:i4>
      </vt:variant>
      <vt:variant>
        <vt:i4>5</vt:i4>
      </vt:variant>
      <vt:variant>
        <vt:lpwstr>http://www.agl.com.au/contact-us</vt:lpwstr>
      </vt:variant>
      <vt:variant>
        <vt:lpwstr/>
      </vt:variant>
      <vt:variant>
        <vt:i4>3276889</vt:i4>
      </vt:variant>
      <vt:variant>
        <vt:i4>87</vt:i4>
      </vt:variant>
      <vt:variant>
        <vt:i4>0</vt:i4>
      </vt:variant>
      <vt:variant>
        <vt:i4>5</vt:i4>
      </vt:variant>
      <vt:variant>
        <vt:lpwstr>mailto:disability@agl.com.au</vt:lpwstr>
      </vt:variant>
      <vt:variant>
        <vt:lpwstr/>
      </vt:variant>
      <vt:variant>
        <vt:i4>3932211</vt:i4>
      </vt:variant>
      <vt:variant>
        <vt:i4>81</vt:i4>
      </vt:variant>
      <vt:variant>
        <vt:i4>0</vt:i4>
      </vt:variant>
      <vt:variant>
        <vt:i4>5</vt:i4>
      </vt:variant>
      <vt:variant>
        <vt:lpwstr>https://www.thevaluable500.com/</vt:lpwstr>
      </vt:variant>
      <vt:variant>
        <vt:lpwstr/>
      </vt:variant>
      <vt:variant>
        <vt:i4>1048632</vt:i4>
      </vt:variant>
      <vt:variant>
        <vt:i4>74</vt:i4>
      </vt:variant>
      <vt:variant>
        <vt:i4>0</vt:i4>
      </vt:variant>
      <vt:variant>
        <vt:i4>5</vt:i4>
      </vt:variant>
      <vt:variant>
        <vt:lpwstr/>
      </vt:variant>
      <vt:variant>
        <vt:lpwstr>_Toc114240942</vt:lpwstr>
      </vt:variant>
      <vt:variant>
        <vt:i4>1048632</vt:i4>
      </vt:variant>
      <vt:variant>
        <vt:i4>68</vt:i4>
      </vt:variant>
      <vt:variant>
        <vt:i4>0</vt:i4>
      </vt:variant>
      <vt:variant>
        <vt:i4>5</vt:i4>
      </vt:variant>
      <vt:variant>
        <vt:lpwstr/>
      </vt:variant>
      <vt:variant>
        <vt:lpwstr>_Toc114240941</vt:lpwstr>
      </vt:variant>
      <vt:variant>
        <vt:i4>1048632</vt:i4>
      </vt:variant>
      <vt:variant>
        <vt:i4>62</vt:i4>
      </vt:variant>
      <vt:variant>
        <vt:i4>0</vt:i4>
      </vt:variant>
      <vt:variant>
        <vt:i4>5</vt:i4>
      </vt:variant>
      <vt:variant>
        <vt:lpwstr/>
      </vt:variant>
      <vt:variant>
        <vt:lpwstr>_Toc114240940</vt:lpwstr>
      </vt:variant>
      <vt:variant>
        <vt:i4>1507384</vt:i4>
      </vt:variant>
      <vt:variant>
        <vt:i4>56</vt:i4>
      </vt:variant>
      <vt:variant>
        <vt:i4>0</vt:i4>
      </vt:variant>
      <vt:variant>
        <vt:i4>5</vt:i4>
      </vt:variant>
      <vt:variant>
        <vt:lpwstr/>
      </vt:variant>
      <vt:variant>
        <vt:lpwstr>_Toc114240939</vt:lpwstr>
      </vt:variant>
      <vt:variant>
        <vt:i4>1507384</vt:i4>
      </vt:variant>
      <vt:variant>
        <vt:i4>50</vt:i4>
      </vt:variant>
      <vt:variant>
        <vt:i4>0</vt:i4>
      </vt:variant>
      <vt:variant>
        <vt:i4>5</vt:i4>
      </vt:variant>
      <vt:variant>
        <vt:lpwstr/>
      </vt:variant>
      <vt:variant>
        <vt:lpwstr>_Toc114240938</vt:lpwstr>
      </vt:variant>
      <vt:variant>
        <vt:i4>1507384</vt:i4>
      </vt:variant>
      <vt:variant>
        <vt:i4>44</vt:i4>
      </vt:variant>
      <vt:variant>
        <vt:i4>0</vt:i4>
      </vt:variant>
      <vt:variant>
        <vt:i4>5</vt:i4>
      </vt:variant>
      <vt:variant>
        <vt:lpwstr/>
      </vt:variant>
      <vt:variant>
        <vt:lpwstr>_Toc114240937</vt:lpwstr>
      </vt:variant>
      <vt:variant>
        <vt:i4>1507384</vt:i4>
      </vt:variant>
      <vt:variant>
        <vt:i4>38</vt:i4>
      </vt:variant>
      <vt:variant>
        <vt:i4>0</vt:i4>
      </vt:variant>
      <vt:variant>
        <vt:i4>5</vt:i4>
      </vt:variant>
      <vt:variant>
        <vt:lpwstr/>
      </vt:variant>
      <vt:variant>
        <vt:lpwstr>_Toc114240936</vt:lpwstr>
      </vt:variant>
      <vt:variant>
        <vt:i4>1507384</vt:i4>
      </vt:variant>
      <vt:variant>
        <vt:i4>32</vt:i4>
      </vt:variant>
      <vt:variant>
        <vt:i4>0</vt:i4>
      </vt:variant>
      <vt:variant>
        <vt:i4>5</vt:i4>
      </vt:variant>
      <vt:variant>
        <vt:lpwstr/>
      </vt:variant>
      <vt:variant>
        <vt:lpwstr>_Toc114240935</vt:lpwstr>
      </vt:variant>
      <vt:variant>
        <vt:i4>1507384</vt:i4>
      </vt:variant>
      <vt:variant>
        <vt:i4>26</vt:i4>
      </vt:variant>
      <vt:variant>
        <vt:i4>0</vt:i4>
      </vt:variant>
      <vt:variant>
        <vt:i4>5</vt:i4>
      </vt:variant>
      <vt:variant>
        <vt:lpwstr/>
      </vt:variant>
      <vt:variant>
        <vt:lpwstr>_Toc114240934</vt:lpwstr>
      </vt:variant>
      <vt:variant>
        <vt:i4>1507384</vt:i4>
      </vt:variant>
      <vt:variant>
        <vt:i4>20</vt:i4>
      </vt:variant>
      <vt:variant>
        <vt:i4>0</vt:i4>
      </vt:variant>
      <vt:variant>
        <vt:i4>5</vt:i4>
      </vt:variant>
      <vt:variant>
        <vt:lpwstr/>
      </vt:variant>
      <vt:variant>
        <vt:lpwstr>_Toc114240933</vt:lpwstr>
      </vt:variant>
      <vt:variant>
        <vt:i4>1507384</vt:i4>
      </vt:variant>
      <vt:variant>
        <vt:i4>14</vt:i4>
      </vt:variant>
      <vt:variant>
        <vt:i4>0</vt:i4>
      </vt:variant>
      <vt:variant>
        <vt:i4>5</vt:i4>
      </vt:variant>
      <vt:variant>
        <vt:lpwstr/>
      </vt:variant>
      <vt:variant>
        <vt:lpwstr>_Toc114240932</vt:lpwstr>
      </vt:variant>
      <vt:variant>
        <vt:i4>1507384</vt:i4>
      </vt:variant>
      <vt:variant>
        <vt:i4>8</vt:i4>
      </vt:variant>
      <vt:variant>
        <vt:i4>0</vt:i4>
      </vt:variant>
      <vt:variant>
        <vt:i4>5</vt:i4>
      </vt:variant>
      <vt:variant>
        <vt:lpwstr/>
      </vt:variant>
      <vt:variant>
        <vt:lpwstr>_Toc114240931</vt:lpwstr>
      </vt:variant>
      <vt:variant>
        <vt:i4>1507384</vt:i4>
      </vt:variant>
      <vt:variant>
        <vt:i4>2</vt:i4>
      </vt:variant>
      <vt:variant>
        <vt:i4>0</vt:i4>
      </vt:variant>
      <vt:variant>
        <vt:i4>5</vt:i4>
      </vt:variant>
      <vt:variant>
        <vt:lpwstr/>
      </vt:variant>
      <vt:variant>
        <vt:lpwstr>_Toc114240930</vt:lpwstr>
      </vt:variant>
      <vt:variant>
        <vt:i4>7995491</vt:i4>
      </vt:variant>
      <vt:variant>
        <vt:i4>0</vt:i4>
      </vt:variant>
      <vt:variant>
        <vt:i4>0</vt:i4>
      </vt:variant>
      <vt:variant>
        <vt:i4>5</vt:i4>
      </vt:variant>
      <vt:variant>
        <vt:lpwstr>https://www.abs.gov.au/statistics/health/disability/disability-ageing-and-carers-australia-summary-findings/latest-release</vt:lpwstr>
      </vt:variant>
      <vt:variant>
        <vt:lpwstr/>
      </vt:variant>
      <vt:variant>
        <vt:i4>5505082</vt:i4>
      </vt:variant>
      <vt:variant>
        <vt:i4>3</vt:i4>
      </vt:variant>
      <vt:variant>
        <vt:i4>0</vt:i4>
      </vt:variant>
      <vt:variant>
        <vt:i4>5</vt:i4>
      </vt:variant>
      <vt:variant>
        <vt:lpwstr>mailto:A141786@agl.com.au</vt:lpwstr>
      </vt:variant>
      <vt:variant>
        <vt:lpwstr/>
      </vt:variant>
      <vt:variant>
        <vt:i4>5505082</vt:i4>
      </vt:variant>
      <vt:variant>
        <vt:i4>0</vt:i4>
      </vt:variant>
      <vt:variant>
        <vt:i4>0</vt:i4>
      </vt:variant>
      <vt:variant>
        <vt:i4>5</vt:i4>
      </vt:variant>
      <vt:variant>
        <vt:lpwstr>mailto:A141786@agl.com.au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Alix Sampson</dc:creator>
  <cp:keywords/>
  <dc:description/>
  <cp:lastModifiedBy>Tim Trainor</cp:lastModifiedBy>
  <cp:revision>245</cp:revision>
  <cp:lastPrinted>2024-06-28T00:39:00Z</cp:lastPrinted>
  <dcterms:created xsi:type="dcterms:W3CDTF">2024-01-25T05:15:00Z</dcterms:created>
  <dcterms:modified xsi:type="dcterms:W3CDTF">2025-04-23T01:39:00Z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0x01010066707B10FD726E4689CBAE2858E59E74</vt:lpwstr>
  </property>
  <property fmtid="{D5CDD505-2E9C-101B-9397-08002B2CF9AE}" pid="3" name="MediaServiceImageTags">
    <vt:lpwstr/>
  </property>
</Properties>
</file>